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CHARLESBURGH REGIONAL HOSPITAL</w:t>
      </w:r>
    </w:p>
    <w:p>
      <w:pPr>
        <w:jc w:val="center"/>
      </w:pPr>
      <w:r>
        <w:rPr>
          <w:sz w:val="20"/>
        </w:rPr>
        <w:t>3806 Nicholas Light Suite 708</w:t>
        <w:br/>
        <w:t>Lake Charlesburgh, OK 29865</w:t>
        <w:br/>
        <w:t>Phone: 774.806.1041 | Fax: 547-901-1295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Brown, Tiffany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05/03/1995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MRN882798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725 Malone Circles, Port Maria, DC 99357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(872)284-3272x640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Paul Strickland,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&lt;5.7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Estimated Avg Glucose (eAG)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&lt;117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Paul Strickland, DO</w:t>
        <w:br/>
        <w:t>NPI: 3155722957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