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DAVISVILLE CLINIC</w:t>
      </w:r>
    </w:p>
    <w:p/>
    <w:p>
      <w:r>
        <w:rPr>
          <w:b/>
          <w:sz w:val="24"/>
        </w:rPr>
        <w:t>PROGRESS NOTE / SOAP NOTE</w:t>
      </w:r>
    </w:p>
    <w:p/>
    <w:p>
      <w:r>
        <w:rPr>
          <w:sz w:val="20"/>
        </w:rPr>
        <w:t>Patient: Martinez, Rachel  |  DOB: 02/17/1990  |  MRN: MRN531283</w:t>
        <w:br/>
        <w:t>Date of Visit: 11/25/2025</w:t>
        <w:br/>
        <w:t>Provider: Kristen Gill, DO - Cardiology</w:t>
      </w:r>
    </w:p>
    <w:p/>
    <w:p>
      <w:r>
        <w:rPr>
          <w:b/>
        </w:rPr>
        <w:t>VITAL SIGNS</w:t>
      </w:r>
    </w:p>
    <w:p>
      <w:r>
        <w:t>BP: 139/82 mmHg  |  HR: 66 bpm  |  Temp: 99.1°F  |  RR: 15  |  O2 Sat: 100%</w:t>
        <w:br/>
        <w:t>Weight: 146 lbs  |  Height: 64 inches</w:t>
      </w:r>
    </w:p>
    <w:p/>
    <w:p>
      <w:r>
        <w:rPr>
          <w:b/>
        </w:rPr>
        <w:t>SUBJECTIVE:</w:t>
      </w:r>
    </w:p>
    <w:p>
      <w:r>
        <w:t>Patient returns for follow-up of hypothyroidism. Reports continued fatigue and weight gain of approximately 8 pounds over the past 3 months despite dietary efforts. Denies palpitations, heat or cold intolerance, or changes in bowel habits.</w:t>
      </w:r>
    </w:p>
    <w:p>
      <w:r>
        <w:rPr>
          <w:b/>
        </w:rPr>
        <w:t>OBJECTIVE:</w:t>
      </w:r>
    </w:p>
    <w:p>
      <w:r>
        <w:t>Vital signs: BP 139/82 mmHg, HR 66 bpm, Temp 99.1°F. Thyroid non-palpable, no nodules or tenderness appreciated. Skin appears mildly dry, reflexes are delayed in the ankle jerks bilaterally.</w:t>
      </w:r>
    </w:p>
    <w:p>
      <w:r>
        <w:rPr>
          <w:b/>
        </w:rPr>
        <w:t>ASSESSMENT:</w:t>
      </w:r>
    </w:p>
    <w:p>
      <w:r>
        <w:t>Uncontrolled hypothyroidism with persistent symptoms of fatigue and weight gain, likely indicating inadequate thyroid hormone replacement. Type 2 diabetes mellitus and hypertension appear stable on current regimen.</w:t>
      </w:r>
    </w:p>
    <w:p>
      <w:r>
        <w:rPr>
          <w:b/>
        </w:rPr>
        <w:t>PLAN:</w:t>
      </w:r>
    </w:p>
    <w:p>
      <w:r>
        <w:t>Order TSH, free T4, and comprehensive metabolic panel to assess thyroid function and screen for metabolic abnormalities. Will likely need to increase levothyroxine dose pending lab results. Patient instructed to follow up in 6 weeks for lab review and medication adjustment, sooner if symptoms worsen.</w:t>
      </w:r>
    </w:p>
    <w:p/>
    <w:p>
      <w:r>
        <w:rPr>
          <w:sz w:val="18"/>
        </w:rPr>
        <w:br/>
        <w:t>---</w:t>
        <w:br/>
        <w:t>Electronically signed by: Kristen Gill, DO</w:t>
        <w:br/>
        <w:t>Date: 11/25/2025 12:24</w:t>
        <w:br/>
        <w:t>NPI: 4414995142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