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CHRISTINE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Ramsey, Daniel  |  DOB: 08/31/1959  |  MRN: MRN916165</w:t>
        <w:br/>
        <w:t>Date of Visit: 11/25/2025</w:t>
        <w:br/>
        <w:t>Provider: Lisa Greene, DO - Gastroenterology</w:t>
      </w:r>
    </w:p>
    <w:p/>
    <w:p>
      <w:r>
        <w:rPr>
          <w:b/>
        </w:rPr>
        <w:t>VITAL SIGNS</w:t>
      </w:r>
    </w:p>
    <w:p>
      <w:r>
        <w:t>BP: 155/85 mmHg  |  HR: 76 bpm  |  Temp: 98.5°F  |  RR: 13  |  O2 Sat: 100%</w:t>
        <w:br/>
        <w:t>Weight: 173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Lisa Greene, DO</w:t>
        <w:br/>
        <w:t>Date: 11/25/2025 12:24</w:t>
        <w:br/>
        <w:t>NPI: 6644524941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