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KRISTINAVILLE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Hernandez, Adrienne  |  DOB: 08/02/2002  |  MRN: MRN617015</w:t>
        <w:br/>
        <w:t>Date of Visit: 11/25/2025</w:t>
        <w:br/>
        <w:t>Provider: Theresa Johnson, PA - Psychiatry</w:t>
      </w:r>
    </w:p>
    <w:p/>
    <w:p>
      <w:r>
        <w:rPr>
          <w:b/>
        </w:rPr>
        <w:t>VITAL SIGNS</w:t>
      </w:r>
    </w:p>
    <w:p>
      <w:r>
        <w:t>BP: 127/70 mmHg  |  HR: 68 bpm  |  Temp: 99.3°F  |  RR: 16  |  O2 Sat: 96%</w:t>
        <w:br/>
        <w:t>Weight: 158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Atorvastatin 20mg daily, Sertraline 50mg daily. Known allergies: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Theresa Johnson, PA</w:t>
        <w:br/>
        <w:t>Date: 11/25/2025 12:25</w:t>
        <w:br/>
        <w:t>NPI: 4001002132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