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EAST DARREN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Burke, Lisa  |  DOB: 08/22/1993  |  MRN: MRN634462</w:t>
        <w:br/>
        <w:t>Date of Visit: 11/25/2025</w:t>
        <w:br/>
        <w:t>Provider: Henry Owens, MD - Gastroenterology</w:t>
      </w:r>
    </w:p>
    <w:p/>
    <w:p>
      <w:r>
        <w:rPr>
          <w:b/>
        </w:rPr>
        <w:t>VITAL SIGNS</w:t>
      </w:r>
    </w:p>
    <w:p>
      <w:r>
        <w:t>BP: 153/80 mmHg  |  HR: 68 bpm  |  Temp: 97.7°F  |  RR: 17  |  O2 Sat: 98%</w:t>
        <w:br/>
        <w:t>Weight: 141 lbs  |  Height: 71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Gabapentin 300mg three times daily, Atorvastatin 20mg daily, Metformin 500mg twice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Essential Hypertension (ICD-10: I10)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Henry Owens, MD</w:t>
        <w:br/>
        <w:t>Date: 11/25/2025 12:25</w:t>
        <w:br/>
        <w:t>NPI: 2037108360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