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JENNIFERMOUTH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Daniel, Richard  |  DOB: 12/26/1968  |  MRN: MRN669817</w:t>
        <w:br/>
        <w:t>Date of Visit: 11/25/2025</w:t>
        <w:br/>
        <w:t>Provider: Rachel Anderson, NP - Gastroenterology</w:t>
      </w:r>
    </w:p>
    <w:p/>
    <w:p>
      <w:r>
        <w:rPr>
          <w:b/>
        </w:rPr>
        <w:t>VITAL SIGNS</w:t>
      </w:r>
    </w:p>
    <w:p>
      <w:r>
        <w:t>BP: 143/90 mmHg  |  HR: 89 bpm  |  Temp: 99.3°F  |  RR: 14  |  O2 Sat: 95%</w:t>
        <w:br/>
        <w:t>Weight: 234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Gabapentin 300mg three times daily, Lisinopril 10mg daily. Known allergies: Codeine, Morphine,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Rachel Anderson, NP</w:t>
        <w:br/>
        <w:t>Date: 11/25/2025 12:25</w:t>
        <w:br/>
        <w:t>NPI: 4002381687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