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LAKE DANIELSHIRE MEDICAL CENTER</w:t>
      </w:r>
    </w:p>
    <w:p/>
    <w:p>
      <w:r>
        <w:rPr>
          <w:b/>
          <w:sz w:val="24"/>
        </w:rPr>
        <w:t>PROGRESS NOTE / SOAP NOTE</w:t>
      </w:r>
    </w:p>
    <w:p/>
    <w:p>
      <w:r>
        <w:rPr>
          <w:sz w:val="20"/>
        </w:rPr>
        <w:t>Patient: Lozano, Thomas  |  DOB: 02/24/1958  |  MRN: MRN800140</w:t>
        <w:br/>
        <w:t>Date of Visit: 11/25/2025</w:t>
        <w:br/>
        <w:t>Provider: Joseph Kelly, MD - Family Medicine</w:t>
      </w:r>
    </w:p>
    <w:p/>
    <w:p>
      <w:r>
        <w:rPr>
          <w:b/>
        </w:rPr>
        <w:t>VITAL SIGNS</w:t>
      </w:r>
    </w:p>
    <w:p>
      <w:r>
        <w:t>BP: 131/80 mmHg  |  HR: 65 bpm  |  Temp: 99.2°F  |  RR: 16  |  O2 Sat: 96%</w:t>
        <w:br/>
        <w:t>Weight: 127 lbs  |  Height: 60 inches</w:t>
      </w:r>
    </w:p>
    <w:p/>
    <w:p>
      <w:r>
        <w:rPr>
          <w:b/>
        </w:rPr>
        <w:t>SUBJECTIVE:</w:t>
      </w:r>
    </w:p>
    <w:p>
      <w:r>
        <w:t>Patient reports feeling generally fatigued over the past few weeks with decreased appetite. Denies any acute urinary symptoms, chest pain, or worsening shortness of breath. States compliance issues with previously prescribed medications due to cost concerns.</w:t>
      </w:r>
    </w:p>
    <w:p>
      <w:r>
        <w:rPr>
          <w:b/>
        </w:rPr>
        <w:t>OBJECTIVE:</w:t>
      </w:r>
    </w:p>
    <w:p>
      <w:r>
        <w:t>Vital signs: BP 131/80 mmHg, HR 65 bpm, Temp 99.2°F. Physical exam reveals trace bilateral pedal edema, clear lung sounds with mild expiratory wheezing, and no acute distress. Laboratory review shows eGFR 45 mL/min/1.73m², creatinine 1.6 mg/dL, stable from three months ago.</w:t>
      </w:r>
    </w:p>
    <w:p>
      <w:r>
        <w:rPr>
          <w:b/>
        </w:rPr>
        <w:t>ASSESSMENT:</w:t>
      </w:r>
    </w:p>
    <w:p>
      <w:r>
        <w:t>Chronic Kidney Disease Stage 3 (eGFR 30-59), currently stable with appropriate blood pressure control. Chronic Obstructive Pulmonary Disease, stable on examination. Hypothyroidism, undertreated due to medication non-adherence related to financial barriers.</w:t>
      </w:r>
    </w:p>
    <w:p>
      <w:r>
        <w:rPr>
          <w:b/>
        </w:rPr>
        <w:t>PLAN:</w:t>
      </w:r>
    </w:p>
    <w:p>
      <w:r>
        <w:t>Order comprehensive metabolic panel, CBC, TSH, and urinalysis to monitor renal function and thyroid status. Refer to patient assistance programs for affordable levothyroxine and consider ACE inhibitor for renal protection pending lab results. Schedule nephrology follow-up in 3 months and reinforce importance of medication adherence, dietary sodium restriction, and adequate hydration.</w:t>
      </w:r>
    </w:p>
    <w:p/>
    <w:p>
      <w:r>
        <w:rPr>
          <w:sz w:val="18"/>
        </w:rPr>
        <w:br/>
        <w:t>---</w:t>
        <w:br/>
        <w:t>Electronically signed by: Joseph Kelly, MD</w:t>
        <w:br/>
        <w:t>Date: 11/25/2025 12:26</w:t>
        <w:br/>
        <w:t>NPI: 4135251388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