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SOUTH JENNIFER CLINIC</w:t>
      </w:r>
    </w:p>
    <w:p/>
    <w:p>
      <w:r>
        <w:rPr>
          <w:b/>
          <w:sz w:val="24"/>
        </w:rPr>
        <w:t>PROGRESS NOTE / SOAP NOTE</w:t>
      </w:r>
    </w:p>
    <w:p/>
    <w:p>
      <w:r>
        <w:rPr>
          <w:sz w:val="20"/>
        </w:rPr>
        <w:t>Patient: Lara, Brittany  |  DOB: 06/27/1973  |  MRN: MRN305123</w:t>
        <w:br/>
        <w:t>Date of Visit: 11/25/2025</w:t>
        <w:br/>
        <w:t>Provider: Gina Kelley, DO - Family Medicine</w:t>
      </w:r>
    </w:p>
    <w:p/>
    <w:p>
      <w:r>
        <w:rPr>
          <w:b/>
        </w:rPr>
        <w:t>VITAL SIGNS</w:t>
      </w:r>
    </w:p>
    <w:p>
      <w:r>
        <w:t>BP: 133/90 mmHg  |  HR: 92 bpm  |  Temp: 98.2°F  |  RR: 15  |  O2 Sat: 100%</w:t>
        <w:br/>
        <w:t>Weight: 138 lbs  |  Height: 70 inches</w:t>
      </w:r>
    </w:p>
    <w:p/>
    <w:p>
      <w:r>
        <w:rPr>
          <w:b/>
        </w:rPr>
        <w:t>SUBJECTIVE:</w:t>
      </w:r>
    </w:p>
    <w:p>
      <w:r>
        <w:t>Patient presents for follow-up of coronary artery disease. Reports occasional chest tightness with moderate exertion that resolves with rest, occurring 2-3 times per week. Denies orthopnea, PND, or lower extremity edema.</w:t>
      </w:r>
    </w:p>
    <w:p>
      <w:r>
        <w:rPr>
          <w:b/>
        </w:rPr>
        <w:t>OBJECTIVE:</w:t>
      </w:r>
    </w:p>
    <w:p>
      <w:r>
        <w:t>Vital signs: BP 133/90 mmHg, HR 92 bpm, Temp 98.2°F. Cardiovascular exam reveals regular rate and rhythm without murmurs, rubs, or gallops. Lungs clear to auscultation bilaterally; peripheral pulses intact with no edema noted.</w:t>
      </w:r>
    </w:p>
    <w:p>
      <w:r>
        <w:rPr>
          <w:b/>
        </w:rPr>
        <w:t>ASSESSMENT:</w:t>
      </w:r>
    </w:p>
    <w:p>
      <w:r>
        <w:t>Stable coronary artery disease with residual exertional angina and suboptimal blood pressure control. Blood pressure remains above goal of &lt;130/80 mmHg despite current antihypertensive regimen. Patient's current symptom burden suggests need for optimization of antianginal therapy.</w:t>
      </w:r>
    </w:p>
    <w:p>
      <w:r>
        <w:rPr>
          <w:b/>
        </w:rPr>
        <w:t>PLAN:</w:t>
      </w:r>
    </w:p>
    <w:p>
      <w:r>
        <w:t>Increase Lisinopril to 20mg daily for improved blood pressure control. Add Metoprolol succinate 25mg daily for additional BP management and antianginal effect. Order lipid panel and repeat EKG today. Schedule follow-up in 4 weeks to reassess symptoms and blood pressure; advise patient to call sooner if chest pain worsens or occurs at rest.</w:t>
      </w:r>
    </w:p>
    <w:p/>
    <w:p>
      <w:r>
        <w:rPr>
          <w:sz w:val="18"/>
        </w:rPr>
        <w:br/>
        <w:t>---</w:t>
        <w:br/>
        <w:t>Electronically signed by: Gina Kelley, DO</w:t>
        <w:br/>
        <w:t>Date: 11/25/2025 12:26</w:t>
        <w:br/>
        <w:t>NPI: 9031072120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