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PORT TODDBURGH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Smith, Shirley  |  DOB: 02/21/1952  |  MRN: MRN648527</w:t>
        <w:br/>
        <w:t>Date of Visit: 11/25/2025</w:t>
        <w:br/>
        <w:t>Provider: Brandy Russo, NP - Cardiology</w:t>
      </w:r>
    </w:p>
    <w:p/>
    <w:p>
      <w:r>
        <w:rPr>
          <w:b/>
        </w:rPr>
        <w:t>VITAL SIGNS</w:t>
      </w:r>
    </w:p>
    <w:p>
      <w:r>
        <w:t>BP: 115/95 mmHg  |  HR: 67 bpm  |  Temp: 99.1°F  |  RR: 14  |  O2 Sat: 98%</w:t>
        <w:br/>
        <w:t>Weight: 266 lbs  |  Height: 75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Metformin 500mg twice daily. Known allergies: Codeine, Peanuts, Shellfish.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Brandy Russo, NP</w:t>
        <w:br/>
        <w:t>Date: 11/25/2025 12:26</w:t>
        <w:br/>
        <w:t>NPI: 4437506334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