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RAYMONDLAND HEALTH SYSTEM</w:t>
      </w:r>
    </w:p>
    <w:p>
      <w:pPr>
        <w:jc w:val="center"/>
      </w:pPr>
      <w:r>
        <w:rPr>
          <w:sz w:val="20"/>
        </w:rPr>
        <w:t>590 Golden Club</w:t>
        <w:br/>
        <w:t>Raymondland, WV 39632</w:t>
        <w:br/>
        <w:t>Phone: 753.876.3782x5648 | Fax: 876-769-5577x0518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Cooper, Brian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11/18/1977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MRN667702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575 Wilkerson Crescent, South Jason, AR 84858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339.210.3204x10372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Brian Farmer,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Brian Farmer, MD</w:t>
        <w:br/>
        <w:t>NPI: 9292636884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