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FORDFURT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Johnston, Lauren  |  DOB: 06/12/1960  |  MRN: MRN270651</w:t>
        <w:br/>
        <w:t>Date of Visit: 11/20/2025</w:t>
        <w:br/>
        <w:t>Provider: Amanda Young, NP - Orthopedics</w:t>
      </w:r>
    </w:p>
    <w:p/>
    <w:p>
      <w:r>
        <w:rPr>
          <w:b/>
        </w:rPr>
        <w:t>VITAL SIGNS</w:t>
      </w:r>
    </w:p>
    <w:p>
      <w:r>
        <w:t>BP: 159/93 mmHg  |  HR: 71 bpm  |  Temp: 98.9°F  |  RR: 12  |  O2 Sat: 97%</w:t>
        <w:br/>
        <w:t>Weight: 166 lbs  |  Height: 67 inches</w:t>
      </w:r>
    </w:p>
    <w:p/>
    <w:p>
      <w:r>
        <w:rPr>
          <w:b/>
        </w:rPr>
        <w:t>SUBJECTIVE:</w:t>
      </w:r>
    </w:p>
    <w:p>
      <w:r>
        <w:t>Patient presents for follow-up of Type 2 Diabetes Mellitus. Reports feeling generally well with current medication regimen of Atorvastatin 20mg daily, Metformin 500mg twice daily, Levothyroxine 50mcg daily.</w:t>
      </w:r>
    </w:p>
    <w:p>
      <w:r>
        <w:rPr>
          <w:b/>
        </w:rPr>
        <w:t>OBJECTIVE:</w:t>
      </w:r>
    </w:p>
    <w:p>
      <w:r>
        <w:t>Physical exam shows patient in no acute distress. Vital signs: BP 159/93, HR 71, Temp 98.9°F. Exam findings consistent with stable chronic disease.</w:t>
      </w:r>
    </w:p>
    <w:p>
      <w:r>
        <w:rPr>
          <w:b/>
        </w:rPr>
        <w:t>ASSESSMENT:</w:t>
      </w:r>
    </w:p>
    <w:p>
      <w:r>
        <w:t>Assessment: Type 2 Diabetes Mellitus currently well-controlled on current therapy. Additional diagnoses include Osteoarthritis.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Amanda Young, NP</w:t>
        <w:br/>
        <w:t>Date: 11/20/2025 10:15</w:t>
        <w:br/>
        <w:t>NPI: 8926527167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