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KELSEY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Casey, Alyssa  |  DOB: 06/04/1984  |  MRN: MRN945703</w:t>
        <w:br/>
        <w:t>Date of Visit: 11/20/2025</w:t>
        <w:br/>
        <w:t>Provider: Jennifer Houston, PA - Internal Medicine</w:t>
      </w:r>
    </w:p>
    <w:p/>
    <w:p>
      <w:r>
        <w:rPr>
          <w:b/>
        </w:rPr>
        <w:t>VITAL SIGNS</w:t>
      </w:r>
    </w:p>
    <w:p>
      <w:r>
        <w:t>BP: 151/83 mmHg  |  HR: 84 bpm  |  Temp: 98.8°F  |  RR: 19  |  O2 Sat: 95%</w:t>
        <w:br/>
        <w:t>Weight: 278 lbs  |  Height: 73 inches</w:t>
      </w:r>
    </w:p>
    <w:p/>
    <w:p>
      <w:r>
        <w:rPr>
          <w:b/>
        </w:rPr>
        <w:t>SUBJECTIVE:</w:t>
      </w:r>
    </w:p>
    <w:p>
      <w:r>
        <w:t>Patient presents for follow-up of Hyperlipidemia. Reports feeling generally well with current medication regimen of Amlodipine 5mg daily, Gabapentin 300mg three times daily, Metformin 500mg twice daily.</w:t>
      </w:r>
    </w:p>
    <w:p>
      <w:r>
        <w:rPr>
          <w:b/>
        </w:rPr>
        <w:t>OBJECTIVE:</w:t>
      </w:r>
    </w:p>
    <w:p>
      <w:r>
        <w:t>Physical exam shows patient in no acute distress. Vital signs: BP 151/83, HR 84, Temp 98.8°F. Exam findings consistent with stable chronic disease.</w:t>
      </w:r>
    </w:p>
    <w:p>
      <w:r>
        <w:rPr>
          <w:b/>
        </w:rPr>
        <w:t>ASSESSMENT:</w:t>
      </w:r>
    </w:p>
    <w:p>
      <w:r>
        <w:t>Assessment: Hyperlipidemia currently well-controlled on current therapy. Additional diagnoses include 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Jennifer Houston, PA</w:t>
        <w:br/>
        <w:t>Date: 11/20/2025 10:15</w:t>
        <w:br/>
        <w:t>NPI: 1962916168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