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EAST BRETTBERG HEALTH SYSTEM</w:t>
      </w:r>
    </w:p>
    <w:p/>
    <w:p>
      <w:r>
        <w:rPr>
          <w:b/>
          <w:sz w:val="24"/>
        </w:rPr>
        <w:t>PROGRESS NOTE / SOAP NOTE</w:t>
      </w:r>
    </w:p>
    <w:p/>
    <w:p>
      <w:r>
        <w:rPr>
          <w:sz w:val="20"/>
        </w:rPr>
        <w:t>Patient: Jarvis, Carol  |  DOB: 09/06/2004  |  MRN: MRN354533</w:t>
        <w:br/>
        <w:t>Date of Visit: 11/18/2025</w:t>
        <w:br/>
        <w:t>Provider: Dawn Young, PA - Orthopedics</w:t>
      </w:r>
    </w:p>
    <w:p/>
    <w:p>
      <w:r>
        <w:rPr>
          <w:b/>
        </w:rPr>
        <w:t>VITAL SIGNS</w:t>
      </w:r>
    </w:p>
    <w:p>
      <w:r>
        <w:t>BP: 127/83 mmHg  |  HR: 79 bpm  |  Temp: 98.2°F  |  RR: 13  |  O2 Sat: 97%</w:t>
        <w:br/>
        <w:t>Weight: 184 lbs  |  Height: 67 inches</w:t>
      </w:r>
    </w:p>
    <w:p/>
    <w:p>
      <w:r>
        <w:rPr>
          <w:b/>
        </w:rPr>
        <w:t>SUBJECTIVE:</w:t>
      </w:r>
    </w:p>
    <w:p>
      <w:r>
        <w:t>Patient presents for routine follow-up of hyperlipidemia and chronic disease management. Reports good medication adherence and denies chest pain, palpitations, or shortness of breath at rest. Notes occasional dyspnea with exertion but states this is stable compared to prior visits.</w:t>
      </w:r>
    </w:p>
    <w:p>
      <w:r>
        <w:rPr>
          <w:b/>
        </w:rPr>
        <w:t>OBJECTIVE:</w:t>
      </w:r>
    </w:p>
    <w:p>
      <w:r>
        <w:t>Vital signs show blood pressure 127/83 mmHg, heart rate 79 bpm, temperature 98.2°F. Cardiovascular exam reveals regular rate and rhythm without murmurs, rubs, or gallops. Lung examination demonstrates decreased breath sounds bilaterally with mild expiratory wheezes, consistent with known COPD.</w:t>
      </w:r>
    </w:p>
    <w:p>
      <w:r>
        <w:rPr>
          <w:b/>
        </w:rPr>
        <w:t>ASSESSMENT:</w:t>
      </w:r>
    </w:p>
    <w:p>
      <w:r>
        <w:t>Hyperlipidemia currently managed on lifestyle modifications alone without statin therapy; will need to review recent lipid panel results and consider pharmacologic intervention if LDL remains elevated. Essential hypertension well-controlled on current amlodipine regimen with blood pressure at goal. COPD appears stable with baseline symptoms and no evidence of acute exacerbation.</w:t>
      </w:r>
    </w:p>
    <w:p>
      <w:r>
        <w:rPr>
          <w:b/>
        </w:rPr>
        <w:t>PLAN:</w:t>
      </w:r>
    </w:p>
    <w:p>
      <w:r>
        <w:t>Order fasting lipid panel to assess current lipid levels and evaluate need for statin initiation per ACC/AHA guidelines. Continue amlodipine 5mg daily for hypertension and sertraline 50mg daily for mood management. Patient counseled on dietary modifications including reduced saturated fat intake and increased physical activity; will follow up in 3 months or sooner if symptoms worsen.</w:t>
      </w:r>
    </w:p>
    <w:p/>
    <w:p>
      <w:r>
        <w:rPr>
          <w:sz w:val="18"/>
        </w:rPr>
        <w:br/>
        <w:t>---</w:t>
        <w:br/>
        <w:t>Electronically signed by: Dawn Young, PA</w:t>
        <w:br/>
        <w:t>Date: 11/18/2025 23:54</w:t>
        <w:br/>
        <w:t>NPI: 3648572296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