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TYLERHAVEN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Sanchez, Amanda  |  DOB: 09/04/2000  |  MRN: MRN468292</w:t>
        <w:br/>
        <w:t>Date of Visit: 11/18/2025</w:t>
        <w:br/>
        <w:t>Provider: Larry Morgan, NP - Orthopedics</w:t>
      </w:r>
    </w:p>
    <w:p/>
    <w:p>
      <w:r>
        <w:rPr>
          <w:b/>
        </w:rPr>
        <w:t>VITAL SIGNS</w:t>
      </w:r>
    </w:p>
    <w:p>
      <w:r>
        <w:t>BP: 126/73 mmHg  |  HR: 64 bpm  |  Temp: 97.9°F  |  RR: 18  |  O2 Sat: 96%</w:t>
        <w:br/>
        <w:t>Weight: 139 lbs  |  Height: 62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Lisinopril 10mg daily, Amlodipine 5mg daily. Known allergies: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Larry Morgan, NP</w:t>
        <w:br/>
        <w:t>Date: 11/18/2025 23:54</w:t>
        <w:br/>
        <w:t>NPI: 9131344493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