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GOMEZBERG HEALTH SYSTEM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Camacho, Kevin  |  DOB: 02/03/2004  |  MRN: MRN238741</w:t>
        <w:br/>
        <w:t>Date of Visit: 11/18/2025</w:t>
        <w:br/>
        <w:t>Provider: Ashley Moore, NP - Nephrology</w:t>
      </w:r>
    </w:p>
    <w:p/>
    <w:p>
      <w:r>
        <w:rPr>
          <w:b/>
        </w:rPr>
        <w:t>VITAL SIGNS</w:t>
      </w:r>
    </w:p>
    <w:p>
      <w:r>
        <w:t>BP: 153/86 mmHg  |  HR: 99 bpm  |  Temp: 98.0°F  |  RR: 13  |  O2 Sat: 95%</w:t>
        <w:br/>
        <w:t>Weight: 250 lbs  |  Height: 71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Amlodipine 5mg daily, Omeprazole 20mg daily, Gabapentin 300mg three times daily. Known allergies: Bee stings, Codeine.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Coronary Artery Disease (ICD-10: I25.10)</w:t>
      </w:r>
    </w:p>
    <w:p>
      <w:pPr>
        <w:pStyle w:val="ListBullet"/>
      </w:pPr>
      <w:r>
        <w:t>• Chronic Kidney Disease, Stage 3 (ICD-10: N18.3)</w:t>
      </w:r>
    </w:p>
    <w:p>
      <w:pPr>
        <w:pStyle w:val="ListBullet"/>
      </w:pPr>
      <w:r>
        <w:t>• Gastroesophageal Reflux Disease (ICD-10: K21.9)</w:t>
      </w:r>
    </w:p>
    <w:p>
      <w:pPr>
        <w:pStyle w:val="ListBullet"/>
      </w:pPr>
      <w:r>
        <w:t>• Hyperlipidemia (ICD-10: E78.5)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Ashley Moore, NP</w:t>
        <w:br/>
        <w:t>Date: 11/18/2025 23:54</w:t>
        <w:br/>
        <w:t>NPI: 3939532043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