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SOUTH NICOLESTAD HOSPITAL</w:t>
      </w:r>
    </w:p>
    <w:p/>
    <w:p>
      <w:r>
        <w:rPr>
          <w:b/>
          <w:sz w:val="24"/>
        </w:rPr>
        <w:t>PROGRESS NOTE / SOAP NOTE</w:t>
      </w:r>
    </w:p>
    <w:p/>
    <w:p>
      <w:r>
        <w:rPr>
          <w:sz w:val="20"/>
        </w:rPr>
        <w:t>Patient: Weber, Jessica  |  DOB: 11/03/1959  |  MRN: MRN798384</w:t>
        <w:br/>
        <w:t>Date of Visit: 11/18/2025</w:t>
        <w:br/>
        <w:t>Provider: David Cohen, MD - Orthopedics</w:t>
      </w:r>
    </w:p>
    <w:p/>
    <w:p>
      <w:r>
        <w:rPr>
          <w:b/>
        </w:rPr>
        <w:t>VITAL SIGNS</w:t>
      </w:r>
    </w:p>
    <w:p>
      <w:r>
        <w:t>BP: 140/88 mmHg  |  HR: 60 bpm  |  Temp: 98.2°F  |  RR: 15  |  O2 Sat: 98%</w:t>
        <w:br/>
        <w:t>Weight: 148 lbs  |  Height: 61 inches</w:t>
      </w:r>
    </w:p>
    <w:p/>
    <w:p>
      <w:r>
        <w:rPr>
          <w:b/>
        </w:rPr>
        <w:t>SUBJECTIVE:</w:t>
      </w:r>
    </w:p>
    <w:p>
      <w:r>
        <w:t>Patient presents for follow-up of Type 2 Diabetes Mellitus and reports increased urinary frequency and mild fatigue over the past 2-3 weeks. He admits to poor dietary compliance with frequent consumption of sweetened beverages and irregular meal timing. He denies polydipsia, visual changes, or paresthesias at this time.</w:t>
      </w:r>
    </w:p>
    <w:p>
      <w:r>
        <w:rPr>
          <w:b/>
        </w:rPr>
        <w:t>OBJECTIVE:</w:t>
      </w:r>
    </w:p>
    <w:p>
      <w:r>
        <w:t>Vital signs show BP 140/88 mmHg, HR 60 bpm, temperature 98.2°F. Physical examination reveals BMI of 31, consistent with obesity, with no acute distress noted. Acanthosis nigricans present at neck folds; monofilament testing of feet shows intact sensation bilaterally with palpable pedal pulses.</w:t>
      </w:r>
    </w:p>
    <w:p>
      <w:r>
        <w:rPr>
          <w:b/>
        </w:rPr>
        <w:t>ASSESSMENT:</w:t>
      </w:r>
    </w:p>
    <w:p>
      <w:r>
        <w:t>Uncontrolled Type 2 Diabetes Mellitus with classic hyperglycemic symptoms and suboptimal lifestyle management. Stage 1 hypertension noted, which may be related to insulin resistance and metabolic syndrome. Hypothyroidism appears clinically stable without current thyroid-related complaints.</w:t>
      </w:r>
    </w:p>
    <w:p>
      <w:r>
        <w:rPr>
          <w:b/>
        </w:rPr>
        <w:t>PLAN:</w:t>
      </w:r>
    </w:p>
    <w:p>
      <w:r>
        <w:t>Initiate metformin 500 mg twice daily with meals, titrating up as tolerated for glycemic control. Order HbA1c, comprehensive metabolic panel, lipid panel, and TSH to assess current disease status and screen for complications. Patient counseled on diabetic diet, referred to diabetes education program, and scheduled for follow-up in 4 weeks to review labs and medication tolerance.</w:t>
      </w:r>
    </w:p>
    <w:p/>
    <w:p>
      <w:r>
        <w:rPr>
          <w:sz w:val="18"/>
        </w:rPr>
        <w:br/>
        <w:t>---</w:t>
        <w:br/>
        <w:t>Electronically signed by: David Cohen, MD</w:t>
        <w:br/>
        <w:t>Date: 11/18/2025 23:54</w:t>
        <w:br/>
        <w:t>NPI: 3160997637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