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NORTH SHANNONBOROUGH MEDICAL CENTER</w:t>
      </w:r>
    </w:p>
    <w:p>
      <w:pPr>
        <w:jc w:val="center"/>
      </w:pPr>
      <w:r>
        <w:rPr>
          <w:sz w:val="20"/>
        </w:rPr>
        <w:t>271 Christina Roads</w:t>
        <w:br/>
        <w:t>North Shannonborough, NE 53374</w:t>
        <w:br/>
        <w:t>Phone: (576)500-8350x58300 | Fax: 001-654-621-6894x210</w:t>
      </w:r>
    </w:p>
    <w:p/>
    <w:p>
      <w:pPr>
        <w:jc w:val="center"/>
      </w:pPr>
      <w:r>
        <w:rPr>
          <w:b/>
          <w:sz w:val="28"/>
        </w:rPr>
        <w:t>LABORATORY RESULTS</w:t>
      </w:r>
    </w:p>
    <w:p/>
    <w:p>
      <w:r>
        <w:rPr>
          <w:b/>
        </w:rPr>
        <w:t>PATIENT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Patient Name:</w:t>
            </w:r>
          </w:p>
        </w:tc>
        <w:tc>
          <w:tcPr>
            <w:tcW w:type="dxa" w:w="4320"/>
          </w:tcPr>
          <w:p>
            <w:r>
              <w:t>Doyle, Richard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4320"/>
          </w:tcPr>
          <w:p>
            <w:r>
              <w:t>08/16/2000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Age:</w:t>
            </w:r>
          </w:p>
        </w:tc>
        <w:tc>
          <w:tcPr>
            <w:tcW w:type="dxa" w:w="4320"/>
          </w:tcPr>
          <w:p>
            <w:r>
              <w:t>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MRN:</w:t>
            </w:r>
          </w:p>
        </w:tc>
        <w:tc>
          <w:tcPr>
            <w:tcW w:type="dxa" w:w="4320"/>
          </w:tcPr>
          <w:p>
            <w:r>
              <w:t>MRN749641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Address:</w:t>
            </w:r>
          </w:p>
        </w:tc>
        <w:tc>
          <w:tcPr>
            <w:tcW w:type="dxa" w:w="4320"/>
          </w:tcPr>
          <w:p>
            <w:r>
              <w:t>513 Walker Well, Robertmouth, MN 34653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Phone:</w:t>
            </w:r>
          </w:p>
        </w:tc>
        <w:tc>
          <w:tcPr>
            <w:tcW w:type="dxa" w:w="4320"/>
          </w:tcPr>
          <w:p>
            <w:r>
              <w:t>453.687.5842</w:t>
            </w:r>
          </w:p>
        </w:tc>
      </w:tr>
    </w:tbl>
    <w:p/>
    <w:p>
      <w:r>
        <w:rPr>
          <w:b/>
        </w:rPr>
        <w:t>TEST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Collection Date:</w:t>
            </w:r>
          </w:p>
        </w:tc>
        <w:tc>
          <w:tcPr>
            <w:tcW w:type="dxa" w:w="4320"/>
          </w:tcPr>
          <w:p>
            <w:r>
              <w:t>11/03/2025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11/20/2025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Ordering Provider:</w:t>
            </w:r>
          </w:p>
        </w:tc>
        <w:tc>
          <w:tcPr>
            <w:tcW w:type="dxa" w:w="4320"/>
          </w:tcPr>
          <w:p>
            <w:r>
              <w:t>Brenda Ford, NP</w:t>
            </w:r>
          </w:p>
        </w:tc>
      </w:tr>
    </w:tbl>
    <w:p/>
    <w:p>
      <w:r>
        <w:rPr>
          <w:b/>
        </w:rPr>
        <w:t>LABORATORY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Reference Range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Flag</w:t>
            </w:r>
          </w:p>
        </w:tc>
      </w:tr>
      <w:tr>
        <w:tc>
          <w:tcPr>
            <w:tcW w:type="dxa" w:w="1728"/>
          </w:tcPr>
          <w:p>
            <w:r>
              <w:t>Hemoglobin A1C</w:t>
            </w:r>
          </w:p>
        </w:tc>
        <w:tc>
          <w:tcPr>
            <w:tcW w:type="dxa" w:w="1728"/>
          </w:tcPr>
          <w:p>
            <w:r>
              <w:t>6.8</w:t>
            </w:r>
          </w:p>
        </w:tc>
        <w:tc>
          <w:tcPr>
            <w:tcW w:type="dxa" w:w="1728"/>
          </w:tcPr>
          <w:p>
            <w:r>
              <w:t>%</w:t>
            </w:r>
          </w:p>
        </w:tc>
        <w:tc>
          <w:tcPr>
            <w:tcW w:type="dxa" w:w="1728"/>
          </w:tcPr>
          <w:p>
            <w:r>
              <w:t>4.0-5.6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Total Cholesterol</w:t>
            </w:r>
          </w:p>
        </w:tc>
        <w:tc>
          <w:tcPr>
            <w:tcW w:type="dxa" w:w="1728"/>
          </w:tcPr>
          <w:p>
            <w:r>
              <w:t>242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&lt;200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LDL Cholesterol</w:t>
            </w:r>
          </w:p>
        </w:tc>
        <w:tc>
          <w:tcPr>
            <w:tcW w:type="dxa" w:w="1728"/>
          </w:tcPr>
          <w:p>
            <w:r>
              <w:t>157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&lt;100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HDL Cholesterol</w:t>
            </w:r>
          </w:p>
        </w:tc>
        <w:tc>
          <w:tcPr>
            <w:tcW w:type="dxa" w:w="1728"/>
          </w:tcPr>
          <w:p>
            <w:r>
              <w:t>76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&gt;40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Glucose</w:t>
            </w:r>
          </w:p>
        </w:tc>
        <w:tc>
          <w:tcPr>
            <w:tcW w:type="dxa" w:w="1728"/>
          </w:tcPr>
          <w:p>
            <w:r>
              <w:t>120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70-100</w:t>
            </w:r>
          </w:p>
        </w:tc>
        <w:tc>
          <w:tcPr>
            <w:tcW w:type="dxa" w:w="1728"/>
          </w:tcPr>
          <w:p>
            <w:r/>
          </w:p>
        </w:tc>
      </w:tr>
    </w:tbl>
    <w:p/>
    <w:p>
      <w:r>
        <w:rPr>
          <w:sz w:val="16"/>
        </w:rPr>
        <w:t>---</w:t>
        <w:br/>
        <w:t>This report contains confidential patient health information. Distribution or copying is prohibited without authorization.</w:t>
        <w:br/>
        <w:t>Medical Director: Brenda Ford, NP</w:t>
        <w:br/>
        <w:t>NPI: 9381721143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