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MELISSA CLINIC</w:t>
      </w:r>
    </w:p>
    <w:p>
      <w:pPr>
        <w:jc w:val="center"/>
      </w:pPr>
      <w:r>
        <w:rPr>
          <w:sz w:val="20"/>
        </w:rPr>
        <w:t>415 Michael Wells Apt. 851</w:t>
        <w:br/>
        <w:t>South Melissa, AS 57076</w:t>
        <w:br/>
        <w:t>Phone: 857.881.1644 | Fax: 747.313.2901x02915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Fischer, Andrea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01/23/1975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MRN540114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802 Bray Run, Kathleenville, WY 54156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001-763-230-5074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Gray,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Gray, DO</w:t>
        <w:br/>
        <w:t>NPI: 2394640559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