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GREGORYVIEW REGIONAL HOSPITAL</w:t>
      </w:r>
    </w:p>
    <w:p>
      <w:pPr>
        <w:jc w:val="center"/>
      </w:pPr>
      <w:r>
        <w:rPr>
          <w:sz w:val="20"/>
        </w:rPr>
        <w:t>8630 Amy Walk Suite 919</w:t>
        <w:br/>
        <w:t>South Gregoryview, WV 34243</w:t>
        <w:br/>
        <w:t>Phone: +1-667-607-6986 | Fax: 991-418-5101x542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Craig, Derek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10/13/1974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MRN287739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54313 Fitzgerald Coves, Lake Ashley, WY 91511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+1-733-241-8715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Anthony Hampton,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Anthony Hampton, PA</w:t>
        <w:br/>
        <w:t>NPI: 9226229353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