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MICHAELBURGH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Harper, Oscar  |  DOB: 06/07/1985  |  MRN: MRN378361</w:t>
        <w:br/>
        <w:t>Date of Visit: 11/20/2025</w:t>
        <w:br/>
        <w:t>Provider: Shelley Henderson, PA - Family Medicine</w:t>
      </w:r>
    </w:p>
    <w:p/>
    <w:p>
      <w:r>
        <w:rPr>
          <w:b/>
        </w:rPr>
        <w:t>VITAL SIGNS</w:t>
      </w:r>
    </w:p>
    <w:p>
      <w:r>
        <w:t>BP: 155/83 mmHg  |  HR: 60 bpm  |  Temp: 98.3°F  |  RR: 20  |  O2 Sat: 100%</w:t>
        <w:br/>
        <w:t>Weight: 170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Latex,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Shelley Henderson, PA</w:t>
        <w:br/>
        <w:t>Date: 11/20/2025 10:15</w:t>
        <w:br/>
        <w:t>NPI: 9249648005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