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JOHNBOROUGH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Jacobs, James  |  DOB: 03/20/1933  |  MRN: MRN746288</w:t>
        <w:br/>
        <w:t>Date of Visit: 11/20/2025</w:t>
        <w:br/>
        <w:t>Provider: Christy Torres, PA - Gastroenterology</w:t>
      </w:r>
    </w:p>
    <w:p/>
    <w:p>
      <w:r>
        <w:rPr>
          <w:b/>
        </w:rPr>
        <w:t>VITAL SIGNS</w:t>
      </w:r>
    </w:p>
    <w:p>
      <w:r>
        <w:t>BP: 133/85 mmHg  |  HR: 78 bpm  |  Temp: 97.5°F  |  RR: 18  |  O2 Sat: 96%</w:t>
        <w:br/>
        <w:t>Weight: 129 lbs  |  Height: 67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Bee stings.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Hyperlipidemia (ICD-10: E78.5)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Christy Torres, PA</w:t>
        <w:br/>
        <w:t>Date: 11/20/2025 10:15</w:t>
        <w:br/>
        <w:t>NPI: 5871639723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