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DANIELCHESTER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Huerta, Brittany  |  DOB: 05/12/1968  |  MRN: MRN738622</w:t>
        <w:br/>
        <w:t>Date of Visit: 11/20/2025</w:t>
        <w:br/>
        <w:t>Provider: Thomas Mcfarland, DO - Gastroenterology</w:t>
      </w:r>
    </w:p>
    <w:p/>
    <w:p>
      <w:r>
        <w:rPr>
          <w:b/>
        </w:rPr>
        <w:t>VITAL SIGNS</w:t>
      </w:r>
    </w:p>
    <w:p>
      <w:r>
        <w:t>BP: 140/91 mmHg  |  HR: 93 bpm  |  Temp: 98.3°F  |  RR: 17  |  O2 Sat: 97%</w:t>
        <w:br/>
        <w:t>Weight: 169 lbs  |  Height: 69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Sertraline 50mg daily, Levothyroxine 50mcg daily. Known allergies: Bee stings, Penicillin,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Thomas Mcfarland, DO</w:t>
        <w:br/>
        <w:t>Date: 11/20/2025 10:15</w:t>
        <w:br/>
        <w:t>NPI: 2554627667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