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JUDYVIEW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Morrison, Tracy  |  DOB: 04/04/1981  |  MRN: MRN573802</w:t>
        <w:br/>
        <w:t>Date of Visit: 11/20/2025</w:t>
        <w:br/>
        <w:t>Provider: Michael Meyer, DO - Internal Medicine</w:t>
      </w:r>
    </w:p>
    <w:p/>
    <w:p>
      <w:r>
        <w:rPr>
          <w:b/>
        </w:rPr>
        <w:t>VITAL SIGNS</w:t>
      </w:r>
    </w:p>
    <w:p>
      <w:r>
        <w:t>BP: 158/75 mmHg  |  HR: 93 bpm  |  Temp: 99.5°F  |  RR: 20  |  O2 Sat: 95%</w:t>
        <w:br/>
        <w:t>Weight: 141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Codeine,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Meyer, DO</w:t>
        <w:br/>
        <w:t>Date: 11/20/2025 10:15</w:t>
        <w:br/>
        <w:t>NPI: 7454380175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