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HERNANDEZLAND CLINIC</w:t>
      </w:r>
    </w:p>
    <w:p/>
    <w:p>
      <w:r>
        <w:rPr>
          <w:b/>
          <w:sz w:val="24"/>
        </w:rPr>
        <w:t>PROGRESS NOTE / SOAP NOTE</w:t>
      </w:r>
    </w:p>
    <w:p/>
    <w:p>
      <w:r>
        <w:rPr>
          <w:sz w:val="20"/>
        </w:rPr>
        <w:t>Patient: Hunter, Debbie  |  DOB: 06/18/1950  |  MRN: MRN388347</w:t>
        <w:br/>
        <w:t>Date of Visit: 11/25/2025</w:t>
        <w:br/>
        <w:t>Provider: James Ross, MD - Internal Medicine</w:t>
      </w:r>
    </w:p>
    <w:p/>
    <w:p>
      <w:r>
        <w:rPr>
          <w:b/>
        </w:rPr>
        <w:t>VITAL SIGNS</w:t>
      </w:r>
    </w:p>
    <w:p>
      <w:r>
        <w:t>BP: 118/90 mmHg  |  HR: 77 bpm  |  Temp: 98.2°F  |  RR: 15  |  O2 Sat: 97%</w:t>
        <w:br/>
        <w:t>Weight: 273 lbs  |  Height: 71 inches</w:t>
      </w:r>
    </w:p>
    <w:p/>
    <w:p>
      <w:r>
        <w:rPr>
          <w:b/>
        </w:rPr>
        <w:t>SUBJECTIVE:</w:t>
      </w:r>
    </w:p>
    <w:p>
      <w:r>
        <w:t>Patient presents for routine follow-up of hyperlipidemia and chronic disease management. Reports good medication compliance and denies chest pain, palpitations, or dyspnea at rest. Notes occasional exertional shortness of breath with prolonged walking, consistent with baseline COPD symptoms.</w:t>
      </w:r>
    </w:p>
    <w:p>
      <w:r>
        <w:rPr>
          <w:b/>
        </w:rPr>
        <w:t>OBJECTIVE:</w:t>
      </w:r>
    </w:p>
    <w:p>
      <w:r>
        <w:t>Vital signs: BP 118/90 mmHg, HR 77 bpm, Temperature 98.2°F. Cardiovascular exam reveals regular rate and rhythm without murmurs, rubs, or gallops. Lung sounds demonstrate mild expiratory wheezes bilaterally, no crackles or acute distress noted.</w:t>
      </w:r>
    </w:p>
    <w:p>
      <w:r>
        <w:rPr>
          <w:b/>
        </w:rPr>
        <w:t>ASSESSMENT:</w:t>
      </w:r>
    </w:p>
    <w:p>
      <w:r>
        <w:t>1. Hyperlipidemia - stable, patient due for lipid panel to assess current control and medication efficacy. 2. Coronary artery disease - stable, no acute coronary symptoms today. 3. Chronic obstructive pulmonary disease - stable with baseline symptoms, tolerating activity reasonably well.</w:t>
      </w:r>
    </w:p>
    <w:p>
      <w:r>
        <w:rPr>
          <w:b/>
        </w:rPr>
        <w:t>PLAN:</w:t>
      </w:r>
    </w:p>
    <w:p>
      <w:r>
        <w:t>Order fasting lipid panel, CMP, and HbA1c for next visit given patient on Metformin. Continue current statin therapy and schedule follow-up in 3 months to review labs and adjust lipid management as needed. Reinforced importance of dietary modification, smoking cessation if applicable, and regular exercise within tolerance. Patient verbalized understanding and agreement with plan.</w:t>
      </w:r>
    </w:p>
    <w:p/>
    <w:p>
      <w:r>
        <w:rPr>
          <w:sz w:val="18"/>
        </w:rPr>
        <w:br/>
        <w:t>---</w:t>
        <w:br/>
        <w:t>Electronically signed by: James Ross, MD</w:t>
        <w:br/>
        <w:t>Date: 11/25/2025 11:44</w:t>
        <w:br/>
        <w:t>NPI: 4498716745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