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MORSEPORT CLINIC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Anderson, Allison  |  DOB: 12/18/1946  |  MRN: MRN124856</w:t>
        <w:br/>
        <w:t>Date of Visit: 11/25/2025</w:t>
        <w:br/>
        <w:t>Provider: Anthony Greer, NP - Orthopedics</w:t>
      </w:r>
    </w:p>
    <w:p/>
    <w:p>
      <w:r>
        <w:rPr>
          <w:b/>
        </w:rPr>
        <w:t>VITAL SIGNS</w:t>
      </w:r>
    </w:p>
    <w:p>
      <w:r>
        <w:t>BP: 150/81 mmHg  |  HR: 97 bpm  |  Temp: 97.1°F  |  RR: 16  |  O2 Sat: 97%</w:t>
        <w:br/>
        <w:t>Weight: 277 lbs  |  Height: 68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Losartan 50mg daily, Metoprolol 25mg twice daily, Metformin 500mg twice daily. Known allergies: Penicillin, Shellfish.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Major Depressive Disorder (ICD-10: F33.1)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Anthony Greer, NP</w:t>
        <w:br/>
        <w:t>Date: 11/25/2025 11:44</w:t>
        <w:br/>
        <w:t>NPI: 2066556541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