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JOSEPHBOROUGH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Mercado, Sarah  |  DOB: 01/31/1939  |  MRN: MRN440237</w:t>
        <w:br/>
        <w:t>Date of Visit: 11/25/2025</w:t>
        <w:br/>
        <w:t>Provider: Katie Allen, MD - Gastroenterology</w:t>
      </w:r>
    </w:p>
    <w:p/>
    <w:p>
      <w:r>
        <w:rPr>
          <w:b/>
        </w:rPr>
        <w:t>VITAL SIGNS</w:t>
      </w:r>
    </w:p>
    <w:p>
      <w:r>
        <w:t>BP: 115/71 mmHg  |  HR: 60 bpm  |  Temp: 97.9°F  |  RR: 20  |  O2 Sat: 96%</w:t>
        <w:br/>
        <w:t>Weight: 262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Gabapentin 300mg three times daily, Levothyroxine 50mcg daily. Known allergies: Latex,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Katie Allen, MD</w:t>
        <w:br/>
        <w:t>Date: 11/25/2025 11:44</w:t>
        <w:br/>
        <w:t>NPI: 5791507154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