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REBECCATOWN MEDICAL CENTER</w:t>
      </w:r>
    </w:p>
    <w:p>
      <w:pPr>
        <w:jc w:val="center"/>
      </w:pPr>
      <w:r>
        <w:rPr>
          <w:sz w:val="20"/>
        </w:rPr>
        <w:t>18865 White Parkways Suite 617</w:t>
        <w:br/>
        <w:t>Rebeccatown, GA 61074</w:t>
        <w:br/>
        <w:t>Phone: 960-203-4105x882 | Fax: 951.671.9949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Morris, Mckenzie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06/29/1940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MRN170603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323 Adam Club Suite 195, Nancyfort, WY 56884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(591)529-8967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Jacob Larson,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Jacob Larson, PA</w:t>
        <w:br/>
        <w:t>NPI: 1549120831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