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ALEXANDERCHESTER CLINIC</w:t>
      </w:r>
    </w:p>
    <w:p/>
    <w:p>
      <w:r>
        <w:rPr>
          <w:b/>
          <w:sz w:val="24"/>
        </w:rPr>
        <w:t>PROGRESS NOTE / SOAP NOTE</w:t>
      </w:r>
    </w:p>
    <w:p/>
    <w:p>
      <w:r>
        <w:rPr>
          <w:sz w:val="20"/>
        </w:rPr>
        <w:t>Patient: Miller, Elizabeth  |  DOB: 01/18/1976  |  MRN: MRN322086</w:t>
        <w:br/>
        <w:t>Date of Visit: 11/18/2025</w:t>
        <w:br/>
        <w:t>Provider: Christine Allen, DO - Family Medicine</w:t>
      </w:r>
    </w:p>
    <w:p/>
    <w:p>
      <w:r>
        <w:rPr>
          <w:b/>
        </w:rPr>
        <w:t>VITAL SIGNS</w:t>
      </w:r>
    </w:p>
    <w:p>
      <w:r>
        <w:t>BP: 111/88 mmHg  |  HR: 95 bpm  |  Temp: 97.6°F  |  RR: 15  |  O2 Sat: 95%</w:t>
        <w:br/>
        <w:t>Weight: 138 lbs  |  Height: 61 inches</w:t>
      </w:r>
    </w:p>
    <w:p/>
    <w:p>
      <w:r>
        <w:rPr>
          <w:b/>
        </w:rPr>
        <w:t>SUBJECTIVE:</w:t>
      </w:r>
    </w:p>
    <w:p>
      <w:r>
        <w:t>Patient reports feeling more energetic over the past 6 weeks since levothyroxine dose adjustment. She denies palpitations, chest pain, or heat intolerance. Still experiences some residual fatigue in the afternoons but notes significant improvement compared to previous visit.</w:t>
      </w:r>
    </w:p>
    <w:p>
      <w:r>
        <w:rPr>
          <w:b/>
        </w:rPr>
        <w:t>OBJECTIVE:</w:t>
      </w:r>
    </w:p>
    <w:p>
      <w:r>
        <w:t>Vital signs show BP 111/88, HR 95, temperature 97.6°F. Thyroid is non-tender and non-enlarged on palpation. Patient appears well-nourished and in no acute distress with normal affect and appropriate energy level during examination.</w:t>
      </w:r>
    </w:p>
    <w:p>
      <w:r>
        <w:rPr>
          <w:b/>
        </w:rPr>
        <w:t>ASSESSMENT:</w:t>
      </w:r>
    </w:p>
    <w:p>
      <w:r>
        <w:t>Hypothyroidism appears adequately controlled on current levothyroxine 50mcg daily regimen based on clinical improvement. Heart rate is at upper range of normal, which may indicate appropriate thyroid hormone replacement without overtreatment. Will need TSH and free T4 levels to confirm biochemical euthyroid status.</w:t>
      </w:r>
    </w:p>
    <w:p>
      <w:r>
        <w:rPr>
          <w:b/>
        </w:rPr>
        <w:t>PLAN:</w:t>
      </w:r>
    </w:p>
    <w:p>
      <w:r>
        <w:t>Order TSH, free T4, and comprehensive metabolic panel to assess thyroid function and monitor for medication effects. Continue levothyroxine 50mcg daily pending lab results. Patient to return in 8 weeks for lab review and medication adjustment if needed, or sooner if symptoms of hyperthyroidism develop.</w:t>
      </w:r>
    </w:p>
    <w:p/>
    <w:p>
      <w:r>
        <w:rPr>
          <w:sz w:val="18"/>
        </w:rPr>
        <w:br/>
        <w:t>---</w:t>
        <w:br/>
        <w:t>Electronically signed by: Christine Allen, DO</w:t>
        <w:br/>
        <w:t>Date: 11/18/2025 23:54</w:t>
        <w:br/>
        <w:t>NPI: 4888749350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