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SCOTTFORT COMMUNITY HOSPITAL</w:t>
      </w:r>
    </w:p>
    <w:p/>
    <w:p>
      <w:r>
        <w:rPr>
          <w:b/>
          <w:sz w:val="24"/>
        </w:rPr>
        <w:t>PROGRESS NOTE / SOAP NOTE</w:t>
      </w:r>
    </w:p>
    <w:p/>
    <w:p>
      <w:r>
        <w:rPr>
          <w:sz w:val="20"/>
        </w:rPr>
        <w:t>Patient: Park, Terri  |  DOB: 06/26/1986  |  MRN: MRN837880</w:t>
        <w:br/>
        <w:t>Date of Visit: 11/18/2025</w:t>
        <w:br/>
        <w:t>Provider: Kim Hughes, MD - Endocrinology</w:t>
      </w:r>
    </w:p>
    <w:p/>
    <w:p>
      <w:r>
        <w:rPr>
          <w:b/>
        </w:rPr>
        <w:t>VITAL SIGNS</w:t>
      </w:r>
    </w:p>
    <w:p>
      <w:r>
        <w:t>BP: 110/70 mmHg  |  HR: 81 bpm  |  Temp: 99.0°F  |  RR: 18  |  O2 Sat: 100%</w:t>
        <w:br/>
        <w:t>Weight: 153 lbs  |  Height: 75 inches</w:t>
      </w:r>
    </w:p>
    <w:p/>
    <w:p>
      <w:r>
        <w:rPr>
          <w:b/>
        </w:rPr>
        <w:t>SUBJECTIVE:</w:t>
      </w:r>
    </w:p>
    <w:p>
      <w:r>
        <w:t>Patient reports improved mood over the past two weeks since initiating sertraline therapy, noting decreased frequency of crying episodes and better motivation to complete daily activities. However, she continues to experience early morning awakening at approximately 4:30 AM with difficulty returning to sleep. She denies current suicidal ideation, homicidal ideation, or passive death wishes.</w:t>
      </w:r>
    </w:p>
    <w:p>
      <w:r>
        <w:rPr>
          <w:b/>
        </w:rPr>
        <w:t>OBJECTIVE:</w:t>
      </w:r>
    </w:p>
    <w:p>
      <w:r>
        <w:t>Patient appears well-groomed with appropriate hygiene and dress, demonstrating improved eye contact compared to last visit. Affect is congruent with stated mood of 'feeling a bit better,' though still displays some psychomotor slowing. Vital signs stable with BP 110/70, HR 81, temperature 99.0°F.</w:t>
      </w:r>
    </w:p>
    <w:p>
      <w:r>
        <w:rPr>
          <w:b/>
        </w:rPr>
        <w:t>ASSESSMENT:</w:t>
      </w:r>
    </w:p>
    <w:p>
      <w:r>
        <w:t>Major Depressive Disorder, moderate, showing partial response to sertraline 50mg daily with improvement in anhedonia and motivational symptoms but persistent insomnia. GERD remains stable on current omeprazole regimen without reported breakthrough symptoms. Patient tolerating sertraline without significant adverse effects at this time.</w:t>
      </w:r>
    </w:p>
    <w:p>
      <w:r>
        <w:rPr>
          <w:b/>
        </w:rPr>
        <w:t>PLAN:</w:t>
      </w:r>
    </w:p>
    <w:p>
      <w:r>
        <w:t>Increase sertraline to 100mg daily to target residual depressive symptoms, particularly early morning awakening and sleep maintenance insomnia. Continue current GERD management with omeprazole 20mg daily before breakfast. Patient counseled on sleep hygiene techniques and encouraged to maintain regular exercise routine; follow-up appointment scheduled in 4 weeks to reassess response to medication adjustment, with instructions to contact office sooner if worsening symptoms or emergence of suicidal ideation.</w:t>
      </w:r>
    </w:p>
    <w:p/>
    <w:p>
      <w:r>
        <w:rPr>
          <w:sz w:val="18"/>
        </w:rPr>
        <w:br/>
        <w:t>---</w:t>
        <w:br/>
        <w:t>Electronically signed by: Kim Hughes, MD</w:t>
        <w:br/>
        <w:t>Date: 11/18/2025 23:54</w:t>
        <w:br/>
        <w:t>NPI: 2645272822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