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WEST SAMANTHAPORT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Myers, Pamela  |  DOB: 11/05/1982  |  MRN: MRN357034</w:t>
        <w:br/>
        <w:t>Date of Visit: 11/18/2025</w:t>
        <w:br/>
        <w:t>Provider: Justin Watkins, MD - Cardiology</w:t>
      </w:r>
    </w:p>
    <w:p/>
    <w:p>
      <w:r>
        <w:rPr>
          <w:b/>
        </w:rPr>
        <w:t>VITAL SIGNS</w:t>
      </w:r>
    </w:p>
    <w:p>
      <w:r>
        <w:t>BP: 157/93 mmHg  |  HR: 79 bpm  |  Temp: 97.3°F  |  RR: 20  |  O2 Sat: 96%</w:t>
        <w:br/>
        <w:t>Weight: 227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Lisinopril 10mg daily, Metoprolol 25mg twice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Osteoarthritis (ICD-10: M19.90)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Justin Watkins, MD</w:t>
        <w:br/>
        <w:t>Date: 11/18/2025 23:54</w:t>
        <w:br/>
        <w:t>NPI: 8351491401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