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JOHNSONTOWN MEDICAL CENTER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Cervantes, Alexis  |  DOB: 11/15/1974  |  MRN: MRN988217</w:t>
        <w:br/>
        <w:t>Date of Visit: 11/18/2025</w:t>
        <w:br/>
        <w:t>Provider: Sean Perkins, PA - Family Medicine</w:t>
      </w:r>
    </w:p>
    <w:p/>
    <w:p>
      <w:r>
        <w:rPr>
          <w:b/>
        </w:rPr>
        <w:t>VITAL SIGNS</w:t>
      </w:r>
    </w:p>
    <w:p>
      <w:r>
        <w:t>BP: 130/74 mmHg  |  HR: 84 bpm  |  Temp: 99.2°F  |  RR: 18  |  O2 Sat: 97%</w:t>
        <w:br/>
        <w:t>Weight: 259 lbs  |  Height: 65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Omeprazole 20mg daily, Metformin 500mg twice daily, Levothyroxine 50mcg daily. Known allergies: Penicillin, Ibuprofen.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Chronic Obstructive Pulmonary Disease (ICD-10: J44.9)</w:t>
      </w:r>
    </w:p>
    <w:p>
      <w:pPr>
        <w:pStyle w:val="ListBullet"/>
      </w:pPr>
      <w:r>
        <w:t>• Essential Hypertension (ICD-10: I10)</w:t>
      </w:r>
    </w:p>
    <w:p>
      <w:pPr>
        <w:pStyle w:val="ListBullet"/>
      </w:pPr>
      <w:r>
        <w:t>• Type 2 Diabetes Mellitus (ICD-10: E11.9)</w:t>
      </w:r>
    </w:p>
    <w:p>
      <w:pPr>
        <w:pStyle w:val="ListBullet"/>
      </w:pPr>
      <w:r>
        <w:t>• Hyperlipidemia (ICD-10: E78.5)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Sean Perkins, PA</w:t>
        <w:br/>
        <w:t>Date: 11/18/2025 23:54</w:t>
        <w:br/>
        <w:t>NPI: 9661615016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