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WEST DAVID COMMUNITY HOSPITAL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Hill, Crystal  |  DOB: 11/05/1948  |  MRN: MRN298994</w:t>
        <w:br/>
        <w:t>Date of Visit: 11/18/2025</w:t>
        <w:br/>
        <w:t>Provider: Karla Greene, NP - Orthopedics</w:t>
      </w:r>
    </w:p>
    <w:p/>
    <w:p>
      <w:r>
        <w:rPr>
          <w:b/>
        </w:rPr>
        <w:t>VITAL SIGNS</w:t>
      </w:r>
    </w:p>
    <w:p>
      <w:r>
        <w:t>BP: 126/87 mmHg  |  HR: 83 bpm  |  Temp: 98.1°F  |  RR: 20  |  O2 Sat: 98%</w:t>
        <w:br/>
        <w:t>Weight: 167 lbs  |  Height: 60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None. Known allergies: Codeine, Peanuts, Aspirin.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Gastroesophageal Reflux Disease (ICD-10: K21.9)</w:t>
      </w:r>
    </w:p>
    <w:p>
      <w:pPr>
        <w:pStyle w:val="ListBullet"/>
      </w:pPr>
      <w:r>
        <w:t>• Coronary Artery Disease (ICD-10: I25.10)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Karla Greene, NP</w:t>
        <w:br/>
        <w:t>Date: 11/18/2025 23:54</w:t>
        <w:br/>
        <w:t>NPI: 6320547759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