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MOSESTOWN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Conway, Christopher  |  DOB: 06/29/1962  |  MRN: MRN632195</w:t>
        <w:br/>
        <w:t>Date of Visit: 11/18/2025</w:t>
        <w:br/>
        <w:t>Provider: Jasmin Thompson, NP - Gastroenterology</w:t>
      </w:r>
    </w:p>
    <w:p/>
    <w:p>
      <w:r>
        <w:rPr>
          <w:b/>
        </w:rPr>
        <w:t>VITAL SIGNS</w:t>
      </w:r>
    </w:p>
    <w:p>
      <w:r>
        <w:t>BP: 121/75 mmHg  |  HR: 62 bpm  |  Temp: 97.1°F  |  RR: 17  |  O2 Sat: 97%</w:t>
        <w:br/>
        <w:t>Weight: 173 lbs  |  Height: 73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Jasmin Thompson, NP</w:t>
        <w:br/>
        <w:t>Date: 11/18/2025 23:54</w:t>
        <w:br/>
        <w:t>NPI: 2946254259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