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TYLER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Atkins, Susan  |  DOB: 01/29/1981  |  MRN: MRN822347</w:t>
        <w:br/>
        <w:t>Date of Visit: 11/18/2025</w:t>
        <w:br/>
        <w:t>Provider: Patricia Williamson, PA - Internal Medicine</w:t>
      </w:r>
    </w:p>
    <w:p/>
    <w:p>
      <w:r>
        <w:rPr>
          <w:b/>
        </w:rPr>
        <w:t>VITAL SIGNS</w:t>
      </w:r>
    </w:p>
    <w:p>
      <w:r>
        <w:t>BP: 139/71 mmHg  |  HR: 92 bpm  |  Temp: 98.2°F  |  RR: 20  |  O2 Sat: 96%</w:t>
        <w:br/>
        <w:t>Weight: 147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daily. Known allergies: Penicillin, Sulfa drugs,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Patricia Williamson, PA</w:t>
        <w:br/>
        <w:t>Date: 11/18/2025 23:54</w:t>
        <w:br/>
        <w:t>NPI: 4612185358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