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NORTH CHELSEA MEDICAL CENTER</w:t>
      </w:r>
    </w:p>
    <w:p/>
    <w:p>
      <w:r>
        <w:rPr>
          <w:b/>
          <w:sz w:val="24"/>
        </w:rPr>
        <w:t>PROGRESS NOTE / SOAP NOTE</w:t>
      </w:r>
    </w:p>
    <w:p/>
    <w:p>
      <w:r>
        <w:rPr>
          <w:sz w:val="20"/>
        </w:rPr>
        <w:t>Patient: Knapp, Karen  |  DOB: 07/29/1958  |  MRN: MRN692027</w:t>
        <w:br/>
        <w:t>Date of Visit: 11/18/2025</w:t>
        <w:br/>
        <w:t>Provider: Ashlee Lopez, PA - Internal Medicine</w:t>
      </w:r>
    </w:p>
    <w:p/>
    <w:p>
      <w:r>
        <w:rPr>
          <w:b/>
        </w:rPr>
        <w:t>VITAL SIGNS</w:t>
      </w:r>
    </w:p>
    <w:p>
      <w:r>
        <w:t>BP: 133/95 mmHg  |  HR: 97 bpm  |  Temp: 98.1°F  |  RR: 17  |  O2 Sat: 98%</w:t>
        <w:br/>
        <w:t>Weight: 139 lbs  |  Height: 74 inches</w:t>
      </w:r>
    </w:p>
    <w:p/>
    <w:p>
      <w:r>
        <w:rPr>
          <w:b/>
        </w:rPr>
        <w:t>SUBJECTIVE:</w:t>
      </w:r>
    </w:p>
    <w:p>
      <w:r>
        <w:t>Patient presents for follow-up of COPD reporting increased dyspnea on exertion over the past two weeks, particularly when climbing stairs or walking more than one block. He notes occasional productive cough with white sputum but denies fever, chills, or chest pain. Patient states he has been compliant with his medications but admits to occasional cigarette use despite previous counseling.</w:t>
      </w:r>
    </w:p>
    <w:p>
      <w:r>
        <w:rPr>
          <w:b/>
        </w:rPr>
        <w:t>OBJECTIVE:</w:t>
      </w:r>
    </w:p>
    <w:p>
      <w:r>
        <w:t>Vital signs show BP 133/95, HR 97, temperature 98.1°F. Lung auscultation reveals diminished breath sounds bilaterally with scattered expiratory wheezes, no crackles appreciated. Cardiovascular exam reveals regular rate and rhythm without murmurs, peripheral pulses intact, no peripheral edema noted.</w:t>
      </w:r>
    </w:p>
    <w:p>
      <w:r>
        <w:rPr>
          <w:b/>
        </w:rPr>
        <w:t>ASSESSMENT:</w:t>
      </w:r>
    </w:p>
    <w:p>
      <w:r>
        <w:t>Patient demonstrates clinical worsening of his COPD with increased dyspnea and wheezing on exam, likely secondary to suboptimal disease control and continued tobacco use. Blood pressure remains mildly elevated despite current management, requiring continued monitoring. Thyroid condition appears stable on current levothyroxine dosing.</w:t>
      </w:r>
    </w:p>
    <w:p>
      <w:r>
        <w:rPr>
          <w:b/>
        </w:rPr>
        <w:t>PLAN:</w:t>
      </w:r>
    </w:p>
    <w:p>
      <w:r>
        <w:t>Will initiate albuterol inhaler 2 puffs every 4-6 hours as needed for acute dyspnea and start tiotropium 18mcg daily for long-term COPD control. Strongly counseled patient on smoking cessation and provided resources for cessation program. Will recheck BP in two weeks and consider uptitration of antihypertensive if persistently elevated; patient to follow up in 4 weeks or sooner if symptoms worsen.</w:t>
      </w:r>
    </w:p>
    <w:p/>
    <w:p>
      <w:r>
        <w:rPr>
          <w:sz w:val="18"/>
        </w:rPr>
        <w:br/>
        <w:t>---</w:t>
        <w:br/>
        <w:t>Electronically signed by: Ashlee Lopez, PA</w:t>
        <w:br/>
        <w:t>Date: 11/18/2025 23:55</w:t>
        <w:br/>
        <w:t>NPI: 2016822993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