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0BB52" w14:textId="6331B1F4" w:rsidR="002A7774" w:rsidRDefault="00E06553" w:rsidP="00E06553">
      <w:pPr>
        <w:jc w:val="center"/>
        <w:rPr>
          <w:b/>
          <w:i/>
          <w:sz w:val="28"/>
          <w:szCs w:val="28"/>
        </w:rPr>
      </w:pPr>
      <w:r w:rsidRPr="00E06553">
        <w:rPr>
          <w:b/>
          <w:i/>
          <w:sz w:val="28"/>
          <w:szCs w:val="28"/>
        </w:rPr>
        <w:t xml:space="preserve">Supplemental Information for </w:t>
      </w:r>
      <w:r>
        <w:rPr>
          <w:b/>
          <w:i/>
          <w:sz w:val="28"/>
          <w:szCs w:val="28"/>
        </w:rPr>
        <w:t xml:space="preserve">Additional </w:t>
      </w:r>
      <w:r w:rsidRPr="00E06553">
        <w:rPr>
          <w:b/>
          <w:i/>
          <w:sz w:val="28"/>
          <w:szCs w:val="28"/>
        </w:rPr>
        <w:t>Funding Request</w:t>
      </w:r>
      <w:r>
        <w:rPr>
          <w:b/>
          <w:i/>
          <w:sz w:val="28"/>
          <w:szCs w:val="28"/>
        </w:rPr>
        <w:t xml:space="preserve"> (AFR)</w:t>
      </w:r>
    </w:p>
    <w:p w14:paraId="7403C9E5" w14:textId="77777777" w:rsidR="00E06553" w:rsidRPr="00E06553" w:rsidRDefault="00E06553" w:rsidP="00E06553">
      <w:pPr>
        <w:rPr>
          <w:sz w:val="28"/>
          <w:szCs w:val="28"/>
        </w:rPr>
      </w:pPr>
    </w:p>
    <w:p w14:paraId="147F050D" w14:textId="46290AAC" w:rsidR="002A7774" w:rsidRDefault="32E4F599" w:rsidP="32E4F599">
      <w:pPr>
        <w:ind w:left="360"/>
      </w:pPr>
      <w:r w:rsidRPr="32E4F599">
        <w:rPr>
          <w:b/>
          <w:bCs/>
        </w:rPr>
        <w:t xml:space="preserve">Product Description: </w:t>
      </w:r>
      <w:proofErr w:type="spellStart"/>
      <w:r w:rsidR="00F90022">
        <w:t>SuperSecure</w:t>
      </w:r>
      <w:proofErr w:type="spellEnd"/>
      <w:r>
        <w:t xml:space="preserve"> Support</w:t>
      </w:r>
    </w:p>
    <w:p w14:paraId="10D49B8B" w14:textId="77777777" w:rsidR="006D22E7" w:rsidRDefault="006D22E7">
      <w:pPr>
        <w:ind w:left="360"/>
      </w:pPr>
    </w:p>
    <w:p w14:paraId="10D3EAFD" w14:textId="40942A55" w:rsidR="006D22E7" w:rsidRDefault="32E4F599" w:rsidP="32E4F599">
      <w:pPr>
        <w:ind w:left="360"/>
      </w:pPr>
      <w:r w:rsidRPr="32E4F599">
        <w:rPr>
          <w:b/>
          <w:bCs/>
        </w:rPr>
        <w:t>Purpose</w:t>
      </w:r>
      <w:r>
        <w:t xml:space="preserve">: </w:t>
      </w:r>
      <w:r w:rsidRPr="32E4F599">
        <w:rPr>
          <w:color w:val="212121"/>
        </w:rPr>
        <w:t xml:space="preserve">OIT needs additional funding to ensure </w:t>
      </w:r>
      <w:r w:rsidR="00F90022">
        <w:rPr>
          <w:color w:val="212121"/>
        </w:rPr>
        <w:t>Internal Products</w:t>
      </w:r>
      <w:r w:rsidRPr="32E4F599">
        <w:rPr>
          <w:color w:val="212121"/>
        </w:rPr>
        <w:t xml:space="preserve"> and Service Now (critical technology components to the </w:t>
      </w:r>
      <w:r w:rsidR="00F90022">
        <w:rPr>
          <w:color w:val="212121"/>
        </w:rPr>
        <w:t>SSS</w:t>
      </w:r>
      <w:r w:rsidRPr="32E4F599">
        <w:rPr>
          <w:color w:val="212121"/>
        </w:rPr>
        <w:t xml:space="preserve"> solution) continue to be supported and enhancements can be made to accommodate </w:t>
      </w:r>
      <w:r w:rsidR="00F90022">
        <w:rPr>
          <w:color w:val="212121"/>
        </w:rPr>
        <w:t>SS</w:t>
      </w:r>
      <w:r w:rsidRPr="32E4F599">
        <w:rPr>
          <w:color w:val="212121"/>
        </w:rPr>
        <w:t xml:space="preserve"> policy and process. Also, OIT needs funding for associated credentialing tools to support compliant credentialing of staff not requiring physical access.</w:t>
      </w:r>
    </w:p>
    <w:p w14:paraId="3EA119C5" w14:textId="77777777" w:rsidR="006D22E7" w:rsidRDefault="006D22E7" w:rsidP="006D22E7">
      <w:pPr>
        <w:ind w:left="360"/>
        <w:rPr>
          <w:b/>
          <w:bCs/>
        </w:rPr>
      </w:pPr>
    </w:p>
    <w:p w14:paraId="4AF76ABD" w14:textId="744FDC57" w:rsidR="00465BDB" w:rsidRPr="00465BDB" w:rsidRDefault="2F2DE368" w:rsidP="006D22E7">
      <w:pPr>
        <w:ind w:left="360"/>
      </w:pPr>
      <w:r w:rsidRPr="2F2DE368">
        <w:rPr>
          <w:b/>
          <w:bCs/>
        </w:rPr>
        <w:t>Key Objectives</w:t>
      </w:r>
      <w:r>
        <w:t xml:space="preserve">: </w:t>
      </w:r>
    </w:p>
    <w:p w14:paraId="37F4BE34" w14:textId="136FBF9B" w:rsidR="00465BDB" w:rsidRPr="00465BDB" w:rsidRDefault="2F2DE368" w:rsidP="2F2DE368">
      <w:pPr>
        <w:pStyle w:val="ListParagraph"/>
        <w:numPr>
          <w:ilvl w:val="0"/>
          <w:numId w:val="5"/>
        </w:numPr>
      </w:pPr>
      <w:r>
        <w:t>Improve how we track contractor vetting</w:t>
      </w:r>
    </w:p>
    <w:p w14:paraId="343F4C01" w14:textId="0708289D" w:rsidR="00465BDB" w:rsidRPr="00465BDB" w:rsidRDefault="2F2DE368" w:rsidP="2F2DE368">
      <w:pPr>
        <w:pStyle w:val="ListParagraph"/>
        <w:numPr>
          <w:ilvl w:val="0"/>
          <w:numId w:val="5"/>
        </w:numPr>
      </w:pPr>
      <w:r>
        <w:t>Improve how we perform the data collection parts to improve the overall experience.</w:t>
      </w:r>
    </w:p>
    <w:p w14:paraId="5BA5F77F" w14:textId="323AA612" w:rsidR="2F2DE368" w:rsidRDefault="2F2DE368" w:rsidP="2F2DE368">
      <w:pPr>
        <w:pStyle w:val="ListParagraph"/>
        <w:numPr>
          <w:ilvl w:val="0"/>
          <w:numId w:val="5"/>
        </w:numPr>
      </w:pPr>
      <w:r w:rsidRPr="2F2DE368">
        <w:t xml:space="preserve">Introduce Restricted Logical Access (RLA) tokens with PIV certificates via remote registration of </w:t>
      </w:r>
      <w:proofErr w:type="spellStart"/>
      <w:r w:rsidR="00F90022">
        <w:t>SecurityKeys</w:t>
      </w:r>
      <w:proofErr w:type="spellEnd"/>
      <w:r w:rsidRPr="2F2DE368">
        <w:t xml:space="preserve"> to enable additional contractor credentialling.</w:t>
      </w:r>
    </w:p>
    <w:p w14:paraId="45CCB8EE" w14:textId="77777777" w:rsidR="00E12C8D" w:rsidRDefault="00E12C8D">
      <w:pPr>
        <w:ind w:left="360"/>
        <w:rPr>
          <w:b/>
        </w:rPr>
      </w:pPr>
    </w:p>
    <w:p w14:paraId="36204992" w14:textId="6FEF9565" w:rsidR="002A7774" w:rsidRDefault="2F2DE368">
      <w:pPr>
        <w:ind w:left="360"/>
      </w:pPr>
      <w:r w:rsidRPr="2F2DE368">
        <w:rPr>
          <w:b/>
          <w:bCs/>
        </w:rPr>
        <w:t>Target Users:</w:t>
      </w:r>
      <w:r>
        <w:t xml:space="preserve"> CMS staff who manage contractor </w:t>
      </w:r>
      <w:proofErr w:type="spellStart"/>
      <w:r w:rsidR="00F90022">
        <w:t>SuperSecure</w:t>
      </w:r>
      <w:proofErr w:type="spellEnd"/>
      <w:r w:rsidR="00F90022">
        <w:t xml:space="preserve"> support</w:t>
      </w:r>
      <w:r>
        <w:t xml:space="preserve">, CMS contractors who go through </w:t>
      </w:r>
      <w:proofErr w:type="spellStart"/>
      <w:r w:rsidR="00F90022">
        <w:t>SuperSecure</w:t>
      </w:r>
      <w:proofErr w:type="spellEnd"/>
      <w:r w:rsidR="00F90022">
        <w:t xml:space="preserve"> support</w:t>
      </w:r>
      <w:r>
        <w:t>.</w:t>
      </w:r>
    </w:p>
    <w:p w14:paraId="24ADCCF2" w14:textId="77777777" w:rsidR="00795653" w:rsidRDefault="00795653">
      <w:pPr>
        <w:ind w:left="360"/>
      </w:pPr>
    </w:p>
    <w:p w14:paraId="618BC062" w14:textId="74DD7D01" w:rsidR="00795653" w:rsidRDefault="3045A5F3" w:rsidP="00795653">
      <w:pPr>
        <w:ind w:left="360"/>
      </w:pPr>
      <w:r w:rsidRPr="3045A5F3">
        <w:rPr>
          <w:b/>
          <w:bCs/>
        </w:rPr>
        <w:t>Contractor:</w:t>
      </w:r>
      <w:r>
        <w:t xml:space="preserve"> </w:t>
      </w:r>
      <w:proofErr w:type="spellStart"/>
      <w:r w:rsidR="00F90022">
        <w:t>ContractorFirm</w:t>
      </w:r>
      <w:proofErr w:type="spellEnd"/>
      <w:r>
        <w:t>, OIT’s Service Now support, and IAA with HHS</w:t>
      </w:r>
    </w:p>
    <w:p w14:paraId="55067705" w14:textId="77777777" w:rsidR="00E12C8D" w:rsidRDefault="00E12C8D" w:rsidP="00795653">
      <w:pPr>
        <w:ind w:left="360"/>
      </w:pPr>
    </w:p>
    <w:p w14:paraId="337878DB" w14:textId="36EC65C1" w:rsidR="00795653" w:rsidRDefault="2F2DE368">
      <w:pPr>
        <w:ind w:left="360"/>
      </w:pPr>
      <w:r w:rsidRPr="2F2DE368">
        <w:rPr>
          <w:b/>
          <w:bCs/>
        </w:rPr>
        <w:t>Key Features:</w:t>
      </w:r>
      <w:r>
        <w:t xml:space="preserve"> </w:t>
      </w:r>
    </w:p>
    <w:p w14:paraId="0BBC6B0A" w14:textId="7EE7DA9B" w:rsidR="2F2DE368" w:rsidRDefault="2F2DE368" w:rsidP="2F2DE368">
      <w:pPr>
        <w:pStyle w:val="ListParagraph"/>
        <w:numPr>
          <w:ilvl w:val="0"/>
          <w:numId w:val="4"/>
        </w:numPr>
      </w:pPr>
      <w:r w:rsidRPr="2F2DE368">
        <w:t xml:space="preserve">Upgrades to the </w:t>
      </w:r>
      <w:r w:rsidR="00F90022">
        <w:t>Internal Product</w:t>
      </w:r>
      <w:r w:rsidRPr="2F2DE368">
        <w:t xml:space="preserve"> tool that contractors use to apply for vetting</w:t>
      </w:r>
    </w:p>
    <w:p w14:paraId="49A9AC84" w14:textId="20ACACA6" w:rsidR="2F2DE368" w:rsidRDefault="6920AB38" w:rsidP="2F2DE368">
      <w:pPr>
        <w:pStyle w:val="ListParagraph"/>
        <w:numPr>
          <w:ilvl w:val="0"/>
          <w:numId w:val="4"/>
        </w:numPr>
      </w:pPr>
      <w:r w:rsidRPr="6920AB38">
        <w:t>Development of a ServiceNow based process for improved tracking of contractors as they move through the vetting process</w:t>
      </w:r>
    </w:p>
    <w:p w14:paraId="232D384B" w14:textId="2DC9E75B" w:rsidR="2F2DE368" w:rsidRDefault="2F2DE368" w:rsidP="2F2DE368">
      <w:pPr>
        <w:pStyle w:val="ListParagraph"/>
        <w:numPr>
          <w:ilvl w:val="0"/>
          <w:numId w:val="4"/>
        </w:numPr>
      </w:pPr>
      <w:r w:rsidRPr="2F2DE368">
        <w:t>Additional phishing-resistant multifactor authentication options (MFA), where most contractors currently do not have access to any.</w:t>
      </w:r>
    </w:p>
    <w:p w14:paraId="2A168ADD" w14:textId="77777777" w:rsidR="00E12C8D" w:rsidRDefault="00E12C8D">
      <w:pPr>
        <w:ind w:left="360"/>
      </w:pPr>
    </w:p>
    <w:p w14:paraId="725DC71A" w14:textId="77777777" w:rsidR="002A7774" w:rsidRDefault="6920AB38" w:rsidP="2F2DE368">
      <w:pPr>
        <w:ind w:left="360"/>
        <w:rPr>
          <w:b/>
          <w:bCs/>
        </w:rPr>
      </w:pPr>
      <w:r w:rsidRPr="6920AB38">
        <w:rPr>
          <w:b/>
          <w:bCs/>
        </w:rPr>
        <w:t>Features supported by Funding:</w:t>
      </w:r>
    </w:p>
    <w:p w14:paraId="0A9556A2" w14:textId="258BE9D4" w:rsidR="6920AB38" w:rsidRDefault="6920AB38" w:rsidP="6920AB38">
      <w:pPr>
        <w:pStyle w:val="ListParagraph"/>
        <w:numPr>
          <w:ilvl w:val="0"/>
          <w:numId w:val="3"/>
        </w:numPr>
      </w:pPr>
      <w:r w:rsidRPr="6920AB38">
        <w:t xml:space="preserve">Construction of the </w:t>
      </w:r>
      <w:r w:rsidR="00F90022">
        <w:t>OSFLO Product</w:t>
      </w:r>
      <w:r w:rsidRPr="6920AB38">
        <w:t xml:space="preserve"> to increase automation of </w:t>
      </w:r>
      <w:r w:rsidR="00F90022">
        <w:t>SSS</w:t>
      </w:r>
      <w:r w:rsidRPr="6920AB38">
        <w:t xml:space="preserve"> as well as increase transparency</w:t>
      </w:r>
    </w:p>
    <w:p w14:paraId="163694C5" w14:textId="39DFA999" w:rsidR="6920AB38" w:rsidRDefault="6920AB38" w:rsidP="6920AB38">
      <w:pPr>
        <w:pStyle w:val="ListParagraph"/>
        <w:numPr>
          <w:ilvl w:val="0"/>
          <w:numId w:val="3"/>
        </w:numPr>
      </w:pPr>
      <w:r w:rsidRPr="6920AB38">
        <w:t xml:space="preserve">User experience improvements to </w:t>
      </w:r>
      <w:r w:rsidR="00F90022">
        <w:t>INTERNAL PRODUCT</w:t>
      </w:r>
    </w:p>
    <w:p w14:paraId="3E48980D" w14:textId="197FE3FA" w:rsidR="6920AB38" w:rsidRDefault="6920AB38" w:rsidP="6920AB38">
      <w:pPr>
        <w:pStyle w:val="ListParagraph"/>
        <w:numPr>
          <w:ilvl w:val="0"/>
          <w:numId w:val="3"/>
        </w:numPr>
      </w:pPr>
      <w:r w:rsidRPr="6920AB38">
        <w:t xml:space="preserve">System integration between </w:t>
      </w:r>
      <w:r w:rsidR="00F90022">
        <w:t>INTERNAL PRODUCT</w:t>
      </w:r>
      <w:r w:rsidRPr="6920AB38">
        <w:t xml:space="preserve">, </w:t>
      </w:r>
      <w:r w:rsidR="00F90022">
        <w:t>OSFLO Product</w:t>
      </w:r>
      <w:r w:rsidRPr="6920AB38">
        <w:t xml:space="preserve">, and </w:t>
      </w:r>
      <w:r w:rsidR="00F90022">
        <w:t>HHS tool</w:t>
      </w:r>
    </w:p>
    <w:p w14:paraId="00B930D5" w14:textId="4929E05C" w:rsidR="2F2DE368" w:rsidRDefault="2F2DE368" w:rsidP="2F2DE368">
      <w:pPr>
        <w:pStyle w:val="ListParagraph"/>
        <w:numPr>
          <w:ilvl w:val="0"/>
          <w:numId w:val="3"/>
        </w:numPr>
      </w:pPr>
      <w:r w:rsidRPr="2F2DE368">
        <w:t>Provisioning of Alternative Logon Tokens for Federal employees to promote phishing-resistant MFA use internally</w:t>
      </w:r>
    </w:p>
    <w:p w14:paraId="1F91F1B7" w14:textId="057B8AE7" w:rsidR="2F2DE368" w:rsidRDefault="7E8478A2" w:rsidP="2F2DE368">
      <w:pPr>
        <w:pStyle w:val="ListParagraph"/>
        <w:numPr>
          <w:ilvl w:val="0"/>
          <w:numId w:val="3"/>
        </w:numPr>
      </w:pPr>
      <w:r w:rsidRPr="7E8478A2">
        <w:t>Integration into the HHS PIV Certificate RLA project to credential contractors remotely.</w:t>
      </w:r>
    </w:p>
    <w:p w14:paraId="59986259" w14:textId="6F507D2D" w:rsidR="7E8478A2" w:rsidRDefault="7E8478A2" w:rsidP="7E8478A2">
      <w:pPr>
        <w:pStyle w:val="ListParagraph"/>
        <w:numPr>
          <w:ilvl w:val="0"/>
          <w:numId w:val="3"/>
        </w:numPr>
      </w:pPr>
      <w:r w:rsidRPr="7E8478A2">
        <w:t>Efficiency</w:t>
      </w:r>
    </w:p>
    <w:p w14:paraId="0FF3AE72" w14:textId="77777777" w:rsidR="00795653" w:rsidRPr="00087896" w:rsidRDefault="00795653" w:rsidP="00795653">
      <w:pPr>
        <w:pStyle w:val="ListParagraph"/>
        <w:ind w:left="1080"/>
        <w:rPr>
          <w:b/>
        </w:rPr>
      </w:pPr>
    </w:p>
    <w:p w14:paraId="4CE2A532" w14:textId="4BEC725D" w:rsidR="002A7774" w:rsidRDefault="00E12C8D">
      <w:pPr>
        <w:ind w:left="360"/>
      </w:pPr>
      <w:r>
        <w:rPr>
          <w:b/>
        </w:rPr>
        <w:t>Business Value:</w:t>
      </w:r>
      <w:r>
        <w:rPr>
          <w:b/>
        </w:rPr>
        <w:br/>
      </w:r>
      <w:r w:rsidR="00D83FB5">
        <w:t xml:space="preserve"> </w:t>
      </w:r>
    </w:p>
    <w:tbl>
      <w:tblPr>
        <w:tblW w:w="8280" w:type="dxa"/>
        <w:tblInd w:w="576"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ayout w:type="fixed"/>
        <w:tblLook w:val="0400" w:firstRow="0" w:lastRow="0" w:firstColumn="0" w:lastColumn="0" w:noHBand="0" w:noVBand="1"/>
      </w:tblPr>
      <w:tblGrid>
        <w:gridCol w:w="1815"/>
        <w:gridCol w:w="3330"/>
        <w:gridCol w:w="3135"/>
      </w:tblGrid>
      <w:tr w:rsidR="002A7774" w14:paraId="498B6E34" w14:textId="77777777" w:rsidTr="7E8478A2">
        <w:trPr>
          <w:tblHeader/>
        </w:trPr>
        <w:tc>
          <w:tcPr>
            <w:tcW w:w="1815" w:type="dxa"/>
            <w:tcBorders>
              <w:top w:val="single" w:sz="4" w:space="0" w:color="E5E7EB"/>
              <w:left w:val="single" w:sz="4" w:space="0" w:color="E5E7EB"/>
              <w:bottom w:val="single" w:sz="4" w:space="0" w:color="E5E7EB"/>
              <w:right w:val="single" w:sz="4" w:space="0" w:color="E5E7EB"/>
            </w:tcBorders>
            <w:shd w:val="clear" w:color="auto" w:fill="A5C9EB" w:themeFill="text2" w:themeFillTint="40"/>
            <w:vAlign w:val="center"/>
          </w:tcPr>
          <w:p w14:paraId="2DE84E06" w14:textId="77777777" w:rsidR="002A7774" w:rsidRDefault="00E12C8D">
            <w:pPr>
              <w:ind w:left="360"/>
              <w:rPr>
                <w:b/>
              </w:rPr>
            </w:pPr>
            <w:r>
              <w:rPr>
                <w:b/>
              </w:rPr>
              <w:t>Value Driver</w:t>
            </w:r>
          </w:p>
        </w:tc>
        <w:tc>
          <w:tcPr>
            <w:tcW w:w="3330" w:type="dxa"/>
            <w:tcBorders>
              <w:top w:val="single" w:sz="4" w:space="0" w:color="E5E7EB"/>
              <w:left w:val="single" w:sz="4" w:space="0" w:color="E5E7EB"/>
              <w:bottom w:val="single" w:sz="4" w:space="0" w:color="E5E7EB"/>
              <w:right w:val="single" w:sz="4" w:space="0" w:color="E5E7EB"/>
            </w:tcBorders>
            <w:shd w:val="clear" w:color="auto" w:fill="A5C9EB" w:themeFill="text2" w:themeFillTint="40"/>
            <w:vAlign w:val="center"/>
          </w:tcPr>
          <w:p w14:paraId="4406145F" w14:textId="77777777" w:rsidR="002A7774" w:rsidRDefault="00E12C8D">
            <w:pPr>
              <w:ind w:left="360"/>
              <w:rPr>
                <w:b/>
              </w:rPr>
            </w:pPr>
            <w:r>
              <w:rPr>
                <w:b/>
              </w:rPr>
              <w:t>Description</w:t>
            </w:r>
          </w:p>
        </w:tc>
        <w:tc>
          <w:tcPr>
            <w:tcW w:w="3135" w:type="dxa"/>
            <w:tcBorders>
              <w:top w:val="single" w:sz="4" w:space="0" w:color="E5E7EB"/>
              <w:left w:val="single" w:sz="4" w:space="0" w:color="E5E7EB"/>
              <w:bottom w:val="single" w:sz="4" w:space="0" w:color="E5E7EB"/>
              <w:right w:val="single" w:sz="4" w:space="0" w:color="E5E7EB"/>
            </w:tcBorders>
            <w:shd w:val="clear" w:color="auto" w:fill="A5C9EB" w:themeFill="text2" w:themeFillTint="40"/>
            <w:vAlign w:val="center"/>
          </w:tcPr>
          <w:p w14:paraId="38485256" w14:textId="77777777" w:rsidR="002A7774" w:rsidRDefault="00E12C8D">
            <w:pPr>
              <w:ind w:left="360"/>
              <w:rPr>
                <w:b/>
              </w:rPr>
            </w:pPr>
            <w:r>
              <w:rPr>
                <w:b/>
              </w:rPr>
              <w:t>Measurable Impact</w:t>
            </w:r>
          </w:p>
        </w:tc>
      </w:tr>
      <w:tr w:rsidR="002A7774" w14:paraId="1B1FBB57" w14:textId="77777777" w:rsidTr="7E8478A2">
        <w:trPr>
          <w:trHeight w:val="1307"/>
        </w:trPr>
        <w:tc>
          <w:tcPr>
            <w:tcW w:w="1815" w:type="dxa"/>
            <w:tcBorders>
              <w:top w:val="single" w:sz="4" w:space="0" w:color="E5E7EB"/>
              <w:left w:val="single" w:sz="4" w:space="0" w:color="E5E7EB"/>
              <w:bottom w:val="single" w:sz="4" w:space="0" w:color="E5E7EB"/>
              <w:right w:val="single" w:sz="4" w:space="0" w:color="E5E7EB"/>
            </w:tcBorders>
            <w:vAlign w:val="center"/>
          </w:tcPr>
          <w:p w14:paraId="050FAD3E" w14:textId="6D9FE3C5" w:rsidR="002A7774" w:rsidRDefault="7E8478A2">
            <w:pPr>
              <w:ind w:left="360"/>
            </w:pPr>
            <w:r>
              <w:t>Operational Efficiency</w:t>
            </w:r>
          </w:p>
        </w:tc>
        <w:tc>
          <w:tcPr>
            <w:tcW w:w="3330" w:type="dxa"/>
            <w:tcBorders>
              <w:top w:val="single" w:sz="4" w:space="0" w:color="E5E7EB"/>
              <w:left w:val="single" w:sz="4" w:space="0" w:color="E5E7EB"/>
              <w:bottom w:val="single" w:sz="4" w:space="0" w:color="E5E7EB"/>
              <w:right w:val="single" w:sz="4" w:space="0" w:color="E5E7EB"/>
            </w:tcBorders>
            <w:vAlign w:val="center"/>
          </w:tcPr>
          <w:p w14:paraId="4575C9A9" w14:textId="62EA47D7" w:rsidR="002A7774" w:rsidRDefault="7E8478A2">
            <w:pPr>
              <w:ind w:left="360"/>
            </w:pPr>
            <w:r>
              <w:t xml:space="preserve">Increase operational efficiency through improvements to the user experience and better </w:t>
            </w:r>
            <w:r>
              <w:lastRenderedPageBreak/>
              <w:t>tracking of contractors as they get vetted.</w:t>
            </w:r>
          </w:p>
        </w:tc>
        <w:tc>
          <w:tcPr>
            <w:tcW w:w="3135" w:type="dxa"/>
            <w:tcBorders>
              <w:top w:val="single" w:sz="4" w:space="0" w:color="E5E7EB"/>
              <w:left w:val="single" w:sz="4" w:space="0" w:color="E5E7EB"/>
              <w:bottom w:val="single" w:sz="4" w:space="0" w:color="E5E7EB"/>
              <w:right w:val="single" w:sz="4" w:space="0" w:color="E5E7EB"/>
            </w:tcBorders>
            <w:vAlign w:val="center"/>
          </w:tcPr>
          <w:p w14:paraId="0C59F630" w14:textId="5B91FC87" w:rsidR="002A7774" w:rsidRDefault="7E8478A2" w:rsidP="7E8478A2">
            <w:pPr>
              <w:pStyle w:val="ListParagraph"/>
              <w:numPr>
                <w:ilvl w:val="0"/>
                <w:numId w:val="1"/>
              </w:numPr>
              <w:ind w:left="360" w:hanging="270"/>
            </w:pPr>
            <w:r>
              <w:lastRenderedPageBreak/>
              <w:t>Reduce times a contractor has to fix their application</w:t>
            </w:r>
          </w:p>
          <w:p w14:paraId="668AB2E6" w14:textId="5ACDEF21" w:rsidR="002A7774" w:rsidRDefault="7E8478A2" w:rsidP="7E8478A2">
            <w:pPr>
              <w:pStyle w:val="ListParagraph"/>
              <w:numPr>
                <w:ilvl w:val="0"/>
                <w:numId w:val="1"/>
              </w:numPr>
              <w:ind w:left="360" w:hanging="270"/>
            </w:pPr>
            <w:r w:rsidRPr="7E8478A2">
              <w:t>Reduce contractor visits to CMS locations for PIV cards</w:t>
            </w:r>
          </w:p>
          <w:p w14:paraId="52C643B1" w14:textId="13B54A41" w:rsidR="002A7774" w:rsidRDefault="7E8478A2" w:rsidP="7E8478A2">
            <w:pPr>
              <w:pStyle w:val="ListParagraph"/>
              <w:numPr>
                <w:ilvl w:val="0"/>
                <w:numId w:val="1"/>
              </w:numPr>
              <w:ind w:left="360" w:hanging="270"/>
            </w:pPr>
            <w:r w:rsidRPr="7E8478A2">
              <w:lastRenderedPageBreak/>
              <w:t>Better metrics for measuring efficiency</w:t>
            </w:r>
          </w:p>
        </w:tc>
      </w:tr>
      <w:tr w:rsidR="7E8478A2" w14:paraId="01618F50" w14:textId="77777777" w:rsidTr="7E8478A2">
        <w:trPr>
          <w:trHeight w:val="1307"/>
        </w:trPr>
        <w:tc>
          <w:tcPr>
            <w:tcW w:w="1815" w:type="dxa"/>
            <w:tcBorders>
              <w:top w:val="single" w:sz="4" w:space="0" w:color="E5E7EB"/>
              <w:left w:val="single" w:sz="4" w:space="0" w:color="E5E7EB"/>
              <w:bottom w:val="single" w:sz="4" w:space="0" w:color="E5E7EB"/>
              <w:right w:val="single" w:sz="4" w:space="0" w:color="E5E7EB"/>
            </w:tcBorders>
            <w:vAlign w:val="center"/>
          </w:tcPr>
          <w:p w14:paraId="3382725B" w14:textId="0DACB5DB" w:rsidR="7E8478A2" w:rsidRDefault="7E8478A2" w:rsidP="7E8478A2">
            <w:pPr>
              <w:ind w:left="360"/>
            </w:pPr>
            <w:r>
              <w:lastRenderedPageBreak/>
              <w:t>Governance</w:t>
            </w:r>
          </w:p>
        </w:tc>
        <w:tc>
          <w:tcPr>
            <w:tcW w:w="3330" w:type="dxa"/>
            <w:tcBorders>
              <w:top w:val="single" w:sz="4" w:space="0" w:color="E5E7EB"/>
              <w:left w:val="single" w:sz="4" w:space="0" w:color="E5E7EB"/>
              <w:bottom w:val="single" w:sz="4" w:space="0" w:color="E5E7EB"/>
              <w:right w:val="single" w:sz="4" w:space="0" w:color="E5E7EB"/>
            </w:tcBorders>
            <w:vAlign w:val="center"/>
          </w:tcPr>
          <w:p w14:paraId="62E9ECC5" w14:textId="00634497" w:rsidR="7E8478A2" w:rsidRDefault="7E8478A2" w:rsidP="7E8478A2">
            <w:pPr>
              <w:ind w:left="360"/>
            </w:pPr>
            <w:r>
              <w:t>Improve governance by ensuring that contractors are vetted before logical access is provided.</w:t>
            </w:r>
          </w:p>
        </w:tc>
        <w:tc>
          <w:tcPr>
            <w:tcW w:w="3135" w:type="dxa"/>
            <w:tcBorders>
              <w:top w:val="single" w:sz="4" w:space="0" w:color="E5E7EB"/>
              <w:left w:val="single" w:sz="4" w:space="0" w:color="E5E7EB"/>
              <w:bottom w:val="single" w:sz="4" w:space="0" w:color="E5E7EB"/>
              <w:right w:val="single" w:sz="4" w:space="0" w:color="E5E7EB"/>
            </w:tcBorders>
            <w:vAlign w:val="center"/>
          </w:tcPr>
          <w:p w14:paraId="10877177" w14:textId="7D0C87C1" w:rsidR="7E8478A2" w:rsidRDefault="7E8478A2" w:rsidP="7E8478A2">
            <w:pPr>
              <w:pStyle w:val="ListParagraph"/>
              <w:numPr>
                <w:ilvl w:val="0"/>
                <w:numId w:val="1"/>
              </w:numPr>
              <w:ind w:left="360" w:hanging="270"/>
            </w:pPr>
            <w:r>
              <w:t>Make needed system adjustments faster</w:t>
            </w:r>
          </w:p>
          <w:p w14:paraId="694C1C89" w14:textId="0D610C38" w:rsidR="7E8478A2" w:rsidRDefault="7E8478A2" w:rsidP="7E8478A2">
            <w:pPr>
              <w:pStyle w:val="ListParagraph"/>
              <w:numPr>
                <w:ilvl w:val="0"/>
                <w:numId w:val="1"/>
              </w:numPr>
              <w:ind w:left="360" w:hanging="270"/>
            </w:pPr>
            <w:r>
              <w:t>Better visualization of metrics around contractor vetting</w:t>
            </w:r>
          </w:p>
        </w:tc>
      </w:tr>
    </w:tbl>
    <w:p w14:paraId="03341605" w14:textId="5D5D8448" w:rsidR="002A7774" w:rsidRDefault="00E12C8D" w:rsidP="7E53BAE8">
      <w:pPr>
        <w:ind w:left="360"/>
        <w:rPr>
          <w:b/>
          <w:bCs/>
        </w:rPr>
      </w:pPr>
      <w:r>
        <w:br/>
      </w:r>
      <w:r w:rsidR="7E53BAE8" w:rsidRPr="7E53BAE8">
        <w:rPr>
          <w:b/>
          <w:bCs/>
        </w:rPr>
        <w:t xml:space="preserve">Funding and Estimated ROI: </w:t>
      </w:r>
    </w:p>
    <w:p w14:paraId="539ACA08" w14:textId="208A562E" w:rsidR="7E53BAE8" w:rsidRDefault="7E53BAE8" w:rsidP="7E53BAE8">
      <w:pPr>
        <w:ind w:left="360"/>
      </w:pPr>
      <w:r>
        <w:t>This funding request is about reducing risk from contractors who are not completing vetting in a timely manner.  There is limited direct ROI.</w:t>
      </w:r>
    </w:p>
    <w:tbl>
      <w:tblPr>
        <w:tblW w:w="8545" w:type="dxa"/>
        <w:tblInd w:w="72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ayout w:type="fixed"/>
        <w:tblLook w:val="0400" w:firstRow="0" w:lastRow="0" w:firstColumn="0" w:lastColumn="0" w:noHBand="0" w:noVBand="1"/>
      </w:tblPr>
      <w:tblGrid>
        <w:gridCol w:w="2155"/>
        <w:gridCol w:w="2790"/>
        <w:gridCol w:w="3600"/>
      </w:tblGrid>
      <w:tr w:rsidR="00350431" w14:paraId="5C697515" w14:textId="77777777" w:rsidTr="7E53BAE8">
        <w:trPr>
          <w:tblHeader/>
        </w:trPr>
        <w:tc>
          <w:tcPr>
            <w:tcW w:w="2155" w:type="dxa"/>
            <w:tcBorders>
              <w:top w:val="single" w:sz="4" w:space="0" w:color="E5E7EB"/>
              <w:left w:val="single" w:sz="4" w:space="0" w:color="E5E7EB"/>
              <w:bottom w:val="single" w:sz="4" w:space="0" w:color="E5E7EB"/>
              <w:right w:val="single" w:sz="4" w:space="0" w:color="E5E7EB"/>
            </w:tcBorders>
            <w:shd w:val="clear" w:color="auto" w:fill="A5C9EB" w:themeFill="text2" w:themeFillTint="40"/>
            <w:vAlign w:val="center"/>
          </w:tcPr>
          <w:p w14:paraId="003D7AAA" w14:textId="47AEEE84" w:rsidR="00350431" w:rsidRDefault="54156949" w:rsidP="54156949">
            <w:pPr>
              <w:jc w:val="center"/>
              <w:rPr>
                <w:b/>
                <w:bCs/>
              </w:rPr>
            </w:pPr>
            <w:r w:rsidRPr="54156949">
              <w:rPr>
                <w:b/>
                <w:bCs/>
              </w:rPr>
              <w:t>Component</w:t>
            </w:r>
          </w:p>
        </w:tc>
        <w:tc>
          <w:tcPr>
            <w:tcW w:w="2790" w:type="dxa"/>
            <w:tcBorders>
              <w:top w:val="single" w:sz="4" w:space="0" w:color="E5E7EB"/>
              <w:left w:val="single" w:sz="4" w:space="0" w:color="E5E7EB"/>
              <w:bottom w:val="single" w:sz="4" w:space="0" w:color="E5E7EB"/>
              <w:right w:val="single" w:sz="4" w:space="0" w:color="E5E7EB"/>
            </w:tcBorders>
            <w:shd w:val="clear" w:color="auto" w:fill="A5C9EB" w:themeFill="text2" w:themeFillTint="40"/>
            <w:vAlign w:val="center"/>
          </w:tcPr>
          <w:p w14:paraId="51976BC1" w14:textId="03C8A874" w:rsidR="00350431" w:rsidRDefault="54156949" w:rsidP="54156949">
            <w:pPr>
              <w:jc w:val="center"/>
              <w:rPr>
                <w:b/>
                <w:bCs/>
              </w:rPr>
            </w:pPr>
            <w:r w:rsidRPr="54156949">
              <w:rPr>
                <w:b/>
                <w:bCs/>
              </w:rPr>
              <w:t>Additional Funding Request</w:t>
            </w:r>
          </w:p>
        </w:tc>
        <w:tc>
          <w:tcPr>
            <w:tcW w:w="3600" w:type="dxa"/>
            <w:tcBorders>
              <w:top w:val="single" w:sz="4" w:space="0" w:color="E5E7EB"/>
              <w:left w:val="single" w:sz="4" w:space="0" w:color="E5E7EB"/>
              <w:bottom w:val="single" w:sz="4" w:space="0" w:color="E5E7EB"/>
              <w:right w:val="single" w:sz="4" w:space="0" w:color="E5E7EB"/>
            </w:tcBorders>
            <w:shd w:val="clear" w:color="auto" w:fill="A5C9EB" w:themeFill="text2" w:themeFillTint="40"/>
            <w:vAlign w:val="center"/>
          </w:tcPr>
          <w:p w14:paraId="390DAB17" w14:textId="5F996E12" w:rsidR="00350431" w:rsidRDefault="7E53BAE8" w:rsidP="7E53BAE8">
            <w:pPr>
              <w:spacing w:line="240" w:lineRule="auto"/>
              <w:jc w:val="center"/>
              <w:rPr>
                <w:b/>
                <w:bCs/>
              </w:rPr>
            </w:pPr>
            <w:r w:rsidRPr="7E53BAE8">
              <w:rPr>
                <w:b/>
                <w:bCs/>
              </w:rPr>
              <w:t>Expected ROI (Cost Avoidance)</w:t>
            </w:r>
          </w:p>
        </w:tc>
      </w:tr>
      <w:tr w:rsidR="00350431" w14:paraId="16B4FD3A" w14:textId="77777777" w:rsidTr="7E53BAE8">
        <w:trPr>
          <w:trHeight w:val="506"/>
          <w:tblHeader/>
        </w:trPr>
        <w:tc>
          <w:tcPr>
            <w:tcW w:w="2155" w:type="dxa"/>
            <w:tcBorders>
              <w:top w:val="single" w:sz="4" w:space="0" w:color="E5E7EB"/>
              <w:left w:val="single" w:sz="4" w:space="0" w:color="E5E7EB"/>
              <w:bottom w:val="single" w:sz="4" w:space="0" w:color="E5E7EB"/>
              <w:right w:val="single" w:sz="4" w:space="0" w:color="E5E7EB"/>
            </w:tcBorders>
            <w:vAlign w:val="center"/>
          </w:tcPr>
          <w:p w14:paraId="54BD9DC4" w14:textId="750D0E40" w:rsidR="00350431" w:rsidRDefault="54156949" w:rsidP="54156949">
            <w:pPr>
              <w:jc w:val="center"/>
            </w:pPr>
            <w:r>
              <w:t xml:space="preserve">IUSG: </w:t>
            </w:r>
            <w:r w:rsidR="00F90022">
              <w:rPr>
                <w:rFonts w:ascii="Aptos Narrow" w:eastAsia="Aptos Narrow" w:hAnsi="Aptos Narrow" w:cs="Aptos Narrow"/>
                <w:color w:val="000000" w:themeColor="text1"/>
                <w:sz w:val="20"/>
                <w:szCs w:val="20"/>
              </w:rPr>
              <w:t>INTERNAL PRODUCT</w:t>
            </w:r>
            <w:r w:rsidRPr="54156949">
              <w:rPr>
                <w:rFonts w:ascii="Aptos Narrow" w:eastAsia="Aptos Narrow" w:hAnsi="Aptos Narrow" w:cs="Aptos Narrow"/>
                <w:color w:val="000000" w:themeColor="text1"/>
                <w:sz w:val="20"/>
                <w:szCs w:val="20"/>
              </w:rPr>
              <w:t xml:space="preserve"> Upgrades - </w:t>
            </w:r>
            <w:r w:rsidR="00F90022">
              <w:rPr>
                <w:rFonts w:ascii="Aptos Narrow" w:eastAsia="Aptos Narrow" w:hAnsi="Aptos Narrow" w:cs="Aptos Narrow"/>
                <w:color w:val="000000" w:themeColor="text1"/>
                <w:sz w:val="20"/>
                <w:szCs w:val="20"/>
              </w:rPr>
              <w:t>CONTRACTORFIRM</w:t>
            </w:r>
            <w:r w:rsidRPr="54156949">
              <w:rPr>
                <w:rFonts w:ascii="Aptos Narrow" w:eastAsia="Aptos Narrow" w:hAnsi="Aptos Narrow" w:cs="Aptos Narrow"/>
                <w:color w:val="000000" w:themeColor="text1"/>
                <w:sz w:val="20"/>
                <w:szCs w:val="20"/>
              </w:rPr>
              <w:t xml:space="preserve"> contract</w:t>
            </w:r>
          </w:p>
        </w:tc>
        <w:tc>
          <w:tcPr>
            <w:tcW w:w="2790" w:type="dxa"/>
            <w:tcBorders>
              <w:top w:val="single" w:sz="4" w:space="0" w:color="E5E7EB"/>
              <w:left w:val="single" w:sz="4" w:space="0" w:color="E5E7EB"/>
              <w:bottom w:val="single" w:sz="4" w:space="0" w:color="E5E7EB"/>
              <w:right w:val="single" w:sz="4" w:space="0" w:color="E5E7EB"/>
            </w:tcBorders>
            <w:vAlign w:val="center"/>
          </w:tcPr>
          <w:p w14:paraId="095A3AB4" w14:textId="0F0487F2" w:rsidR="00350431" w:rsidRPr="00465BDB" w:rsidRDefault="54156949" w:rsidP="54156949">
            <w:pPr>
              <w:jc w:val="center"/>
            </w:pPr>
            <w:r w:rsidRPr="54156949">
              <w:rPr>
                <w:rFonts w:ascii="Aptos Narrow" w:eastAsia="Aptos Narrow" w:hAnsi="Aptos Narrow" w:cs="Aptos Narrow"/>
                <w:color w:val="212121"/>
                <w:sz w:val="20"/>
                <w:szCs w:val="20"/>
              </w:rPr>
              <w:t>$390,000</w:t>
            </w:r>
          </w:p>
        </w:tc>
        <w:tc>
          <w:tcPr>
            <w:tcW w:w="3600" w:type="dxa"/>
            <w:tcBorders>
              <w:top w:val="single" w:sz="4" w:space="0" w:color="E5E7EB"/>
              <w:left w:val="single" w:sz="4" w:space="0" w:color="E5E7EB"/>
              <w:bottom w:val="single" w:sz="4" w:space="0" w:color="E5E7EB"/>
              <w:right w:val="single" w:sz="4" w:space="0" w:color="E5E7EB"/>
            </w:tcBorders>
            <w:vAlign w:val="center"/>
          </w:tcPr>
          <w:p w14:paraId="658ABE57" w14:textId="6C8ADDC3" w:rsidR="00E006F5" w:rsidRDefault="7E53BAE8" w:rsidP="7E53BAE8">
            <w:pPr>
              <w:jc w:val="center"/>
            </w:pPr>
            <w:r>
              <w:t>Minimal</w:t>
            </w:r>
          </w:p>
        </w:tc>
      </w:tr>
      <w:tr w:rsidR="54156949" w14:paraId="58C901C6" w14:textId="77777777" w:rsidTr="7E53BAE8">
        <w:trPr>
          <w:trHeight w:val="506"/>
          <w:tblHeader/>
        </w:trPr>
        <w:tc>
          <w:tcPr>
            <w:tcW w:w="2155" w:type="dxa"/>
            <w:tcBorders>
              <w:top w:val="single" w:sz="4" w:space="0" w:color="E5E7EB"/>
              <w:left w:val="single" w:sz="4" w:space="0" w:color="E5E7EB"/>
              <w:bottom w:val="single" w:sz="4" w:space="0" w:color="E5E7EB"/>
              <w:right w:val="single" w:sz="4" w:space="0" w:color="E5E7EB"/>
            </w:tcBorders>
            <w:vAlign w:val="center"/>
          </w:tcPr>
          <w:p w14:paraId="6CAEFD3E" w14:textId="0194B71F" w:rsidR="54156949" w:rsidRDefault="54156949" w:rsidP="54156949">
            <w:pPr>
              <w:jc w:val="center"/>
            </w:pPr>
            <w:r w:rsidRPr="54156949">
              <w:rPr>
                <w:rFonts w:ascii="Aptos Narrow" w:eastAsia="Aptos Narrow" w:hAnsi="Aptos Narrow" w:cs="Aptos Narrow"/>
                <w:color w:val="000000" w:themeColor="text1"/>
                <w:sz w:val="20"/>
                <w:szCs w:val="20"/>
              </w:rPr>
              <w:t>IUSG: OIT Service Now support</w:t>
            </w:r>
          </w:p>
        </w:tc>
        <w:tc>
          <w:tcPr>
            <w:tcW w:w="2790" w:type="dxa"/>
            <w:tcBorders>
              <w:top w:val="single" w:sz="4" w:space="0" w:color="E5E7EB"/>
              <w:left w:val="single" w:sz="4" w:space="0" w:color="E5E7EB"/>
              <w:bottom w:val="single" w:sz="4" w:space="0" w:color="E5E7EB"/>
              <w:right w:val="single" w:sz="4" w:space="0" w:color="E5E7EB"/>
            </w:tcBorders>
            <w:vAlign w:val="center"/>
          </w:tcPr>
          <w:p w14:paraId="391BE74B" w14:textId="68C11F78" w:rsidR="54156949" w:rsidRDefault="54156949" w:rsidP="54156949">
            <w:pPr>
              <w:jc w:val="center"/>
            </w:pPr>
            <w:r w:rsidRPr="54156949">
              <w:rPr>
                <w:rFonts w:ascii="Aptos Narrow" w:eastAsia="Aptos Narrow" w:hAnsi="Aptos Narrow" w:cs="Aptos Narrow"/>
                <w:color w:val="000000" w:themeColor="text1"/>
                <w:sz w:val="20"/>
                <w:szCs w:val="20"/>
              </w:rPr>
              <w:t>$148,571</w:t>
            </w:r>
          </w:p>
        </w:tc>
        <w:tc>
          <w:tcPr>
            <w:tcW w:w="3600" w:type="dxa"/>
            <w:tcBorders>
              <w:top w:val="single" w:sz="4" w:space="0" w:color="E5E7EB"/>
              <w:left w:val="single" w:sz="4" w:space="0" w:color="E5E7EB"/>
              <w:bottom w:val="single" w:sz="4" w:space="0" w:color="E5E7EB"/>
              <w:right w:val="single" w:sz="4" w:space="0" w:color="E5E7EB"/>
            </w:tcBorders>
            <w:vAlign w:val="center"/>
          </w:tcPr>
          <w:p w14:paraId="32EDB183" w14:textId="33B0D531" w:rsidR="54156949" w:rsidRDefault="7E53BAE8" w:rsidP="7E53BAE8">
            <w:pPr>
              <w:jc w:val="center"/>
            </w:pPr>
            <w:r>
              <w:t>By using the existing OIT ServiceNow contract, we are saving money by not using Deloitte to program ServiceNow.</w:t>
            </w:r>
          </w:p>
        </w:tc>
      </w:tr>
      <w:tr w:rsidR="54156949" w14:paraId="385E3A7A" w14:textId="77777777" w:rsidTr="7E53BAE8">
        <w:trPr>
          <w:trHeight w:val="506"/>
          <w:tblHeader/>
        </w:trPr>
        <w:tc>
          <w:tcPr>
            <w:tcW w:w="2155" w:type="dxa"/>
            <w:tcBorders>
              <w:top w:val="single" w:sz="4" w:space="0" w:color="E5E7EB"/>
              <w:left w:val="single" w:sz="4" w:space="0" w:color="E5E7EB"/>
              <w:bottom w:val="single" w:sz="4" w:space="0" w:color="E5E7EB"/>
              <w:right w:val="single" w:sz="4" w:space="0" w:color="E5E7EB"/>
            </w:tcBorders>
            <w:vAlign w:val="center"/>
          </w:tcPr>
          <w:p w14:paraId="2624A7E1" w14:textId="69157409" w:rsidR="54156949" w:rsidRDefault="54156949" w:rsidP="54156949">
            <w:pPr>
              <w:jc w:val="center"/>
              <w:rPr>
                <w:rFonts w:ascii="Aptos Narrow" w:eastAsia="Aptos Narrow" w:hAnsi="Aptos Narrow" w:cs="Aptos Narrow"/>
                <w:color w:val="000000" w:themeColor="text1"/>
                <w:sz w:val="20"/>
                <w:szCs w:val="20"/>
              </w:rPr>
            </w:pPr>
            <w:r w:rsidRPr="54156949">
              <w:rPr>
                <w:rFonts w:ascii="Aptos Narrow" w:eastAsia="Aptos Narrow" w:hAnsi="Aptos Narrow" w:cs="Aptos Narrow"/>
                <w:color w:val="000000" w:themeColor="text1"/>
                <w:sz w:val="20"/>
                <w:szCs w:val="20"/>
              </w:rPr>
              <w:t xml:space="preserve">ISPG: </w:t>
            </w:r>
            <w:r w:rsidRPr="54156949">
              <w:rPr>
                <w:rFonts w:ascii="Aptos Narrow" w:eastAsia="Aptos Narrow" w:hAnsi="Aptos Narrow" w:cs="Aptos Narrow"/>
                <w:color w:val="212121"/>
                <w:sz w:val="20"/>
                <w:szCs w:val="20"/>
              </w:rPr>
              <w:t>YubiKeys and access to HHS RLA processes</w:t>
            </w:r>
          </w:p>
        </w:tc>
        <w:tc>
          <w:tcPr>
            <w:tcW w:w="2790" w:type="dxa"/>
            <w:tcBorders>
              <w:top w:val="single" w:sz="4" w:space="0" w:color="E5E7EB"/>
              <w:left w:val="single" w:sz="4" w:space="0" w:color="E5E7EB"/>
              <w:bottom w:val="single" w:sz="4" w:space="0" w:color="E5E7EB"/>
              <w:right w:val="single" w:sz="4" w:space="0" w:color="E5E7EB"/>
            </w:tcBorders>
            <w:vAlign w:val="center"/>
          </w:tcPr>
          <w:p w14:paraId="6ED395BE" w14:textId="25BEABEF" w:rsidR="54156949" w:rsidRDefault="54156949" w:rsidP="54156949">
            <w:pPr>
              <w:jc w:val="center"/>
              <w:rPr>
                <w:rFonts w:ascii="Aptos Narrow" w:eastAsia="Aptos Narrow" w:hAnsi="Aptos Narrow" w:cs="Aptos Narrow"/>
                <w:color w:val="000000" w:themeColor="text1"/>
                <w:sz w:val="20"/>
                <w:szCs w:val="20"/>
              </w:rPr>
            </w:pPr>
            <w:r w:rsidRPr="54156949">
              <w:rPr>
                <w:rFonts w:ascii="Aptos Narrow" w:eastAsia="Aptos Narrow" w:hAnsi="Aptos Narrow" w:cs="Aptos Narrow"/>
                <w:color w:val="000000" w:themeColor="text1"/>
                <w:sz w:val="20"/>
                <w:szCs w:val="20"/>
              </w:rPr>
              <w:t>$0</w:t>
            </w:r>
          </w:p>
          <w:p w14:paraId="43E6A656" w14:textId="3C559EA5" w:rsidR="54156949" w:rsidRDefault="54156949" w:rsidP="54156949">
            <w:pPr>
              <w:jc w:val="center"/>
              <w:rPr>
                <w:rFonts w:ascii="Aptos Narrow" w:eastAsia="Aptos Narrow" w:hAnsi="Aptos Narrow" w:cs="Aptos Narrow"/>
                <w:color w:val="000000" w:themeColor="text1"/>
                <w:sz w:val="20"/>
                <w:szCs w:val="20"/>
              </w:rPr>
            </w:pPr>
            <w:r w:rsidRPr="54156949">
              <w:rPr>
                <w:rFonts w:ascii="Aptos Narrow" w:eastAsia="Aptos Narrow" w:hAnsi="Aptos Narrow" w:cs="Aptos Narrow"/>
                <w:color w:val="000000" w:themeColor="text1"/>
                <w:sz w:val="20"/>
                <w:szCs w:val="20"/>
              </w:rPr>
              <w:t>(ISPG will cover the $177K from the Zero Trust Budget)</w:t>
            </w:r>
          </w:p>
        </w:tc>
        <w:tc>
          <w:tcPr>
            <w:tcW w:w="3600" w:type="dxa"/>
            <w:tcBorders>
              <w:top w:val="single" w:sz="4" w:space="0" w:color="E5E7EB"/>
              <w:left w:val="single" w:sz="4" w:space="0" w:color="E5E7EB"/>
              <w:bottom w:val="single" w:sz="4" w:space="0" w:color="E5E7EB"/>
              <w:right w:val="single" w:sz="4" w:space="0" w:color="E5E7EB"/>
            </w:tcBorders>
            <w:vAlign w:val="center"/>
          </w:tcPr>
          <w:p w14:paraId="65BFC80A" w14:textId="54BA8E58" w:rsidR="54156949" w:rsidRDefault="54156949" w:rsidP="54156949">
            <w:pPr>
              <w:jc w:val="center"/>
            </w:pPr>
            <w:r>
              <w:t>TBD – in out years OSFLO will spend less on PIV card issuance, but the full extent is not known yet</w:t>
            </w:r>
          </w:p>
        </w:tc>
      </w:tr>
    </w:tbl>
    <w:p w14:paraId="386369F2" w14:textId="77777777" w:rsidR="002A7774" w:rsidRDefault="002A7774">
      <w:pPr>
        <w:ind w:left="360"/>
        <w:rPr>
          <w:b/>
        </w:rPr>
      </w:pPr>
    </w:p>
    <w:p w14:paraId="58E43484" w14:textId="77777777" w:rsidR="002A7774" w:rsidRDefault="00E12C8D">
      <w:pPr>
        <w:ind w:left="360"/>
      </w:pPr>
      <w:r>
        <w:rPr>
          <w:b/>
        </w:rPr>
        <w:t>ROI Analysis</w:t>
      </w:r>
    </w:p>
    <w:p w14:paraId="0538CAD9" w14:textId="77777777" w:rsidR="002A7774" w:rsidRDefault="00E12C8D" w:rsidP="2F2DE368">
      <w:pPr>
        <w:ind w:left="360"/>
        <w:rPr>
          <w:b/>
          <w:bCs/>
        </w:rPr>
      </w:pPr>
      <w:r>
        <w:br/>
      </w:r>
      <w:r w:rsidR="2F2DE368" w:rsidRPr="2F2DE368">
        <w:rPr>
          <w:b/>
          <w:bCs/>
        </w:rPr>
        <w:t>Success Metrics &amp; Key Benefits:</w:t>
      </w:r>
    </w:p>
    <w:p w14:paraId="41940B09" w14:textId="6EB433DD" w:rsidR="2F2DE368" w:rsidRDefault="7E53BAE8" w:rsidP="2F2DE368">
      <w:pPr>
        <w:pStyle w:val="ListParagraph"/>
        <w:numPr>
          <w:ilvl w:val="0"/>
          <w:numId w:val="2"/>
        </w:numPr>
      </w:pPr>
      <w:r w:rsidRPr="7E53BAE8">
        <w:t>Increase in the number of Contractors who have PIV certificates</w:t>
      </w:r>
    </w:p>
    <w:p w14:paraId="6C1687A3" w14:textId="512358EE" w:rsidR="2F2DE368" w:rsidRDefault="2F2DE368" w:rsidP="2F2DE368">
      <w:pPr>
        <w:pStyle w:val="ListParagraph"/>
        <w:numPr>
          <w:ilvl w:val="0"/>
          <w:numId w:val="2"/>
        </w:numPr>
      </w:pPr>
      <w:r w:rsidRPr="2F2DE368">
        <w:t>Increase in the use of phishing-resistant MFA by Contractors</w:t>
      </w:r>
    </w:p>
    <w:p w14:paraId="6CA02CC7" w14:textId="4BC2981F" w:rsidR="2F2DE368" w:rsidRDefault="2F2DE368" w:rsidP="2F2DE368">
      <w:pPr>
        <w:pStyle w:val="ListParagraph"/>
        <w:numPr>
          <w:ilvl w:val="0"/>
          <w:numId w:val="2"/>
        </w:numPr>
      </w:pPr>
      <w:r w:rsidRPr="2F2DE368">
        <w:t>Better visibility into the contractor vetting process</w:t>
      </w:r>
    </w:p>
    <w:p w14:paraId="02D44A4A" w14:textId="65FC1A2A" w:rsidR="2F2DE368" w:rsidRDefault="54156949" w:rsidP="2F2DE368">
      <w:pPr>
        <w:pStyle w:val="ListParagraph"/>
        <w:numPr>
          <w:ilvl w:val="0"/>
          <w:numId w:val="2"/>
        </w:numPr>
      </w:pPr>
      <w:r w:rsidRPr="54156949">
        <w:t>Decrease in the time it takes for a contractor to complete vetting</w:t>
      </w:r>
    </w:p>
    <w:p w14:paraId="7138BFBE" w14:textId="77777777" w:rsidR="002A7774" w:rsidRDefault="002A7774">
      <w:pPr>
        <w:pBdr>
          <w:top w:val="nil"/>
          <w:left w:val="nil"/>
          <w:bottom w:val="nil"/>
          <w:right w:val="nil"/>
          <w:between w:val="nil"/>
        </w:pBdr>
        <w:ind w:left="1080"/>
        <w:rPr>
          <w:color w:val="000000"/>
        </w:rPr>
      </w:pPr>
    </w:p>
    <w:p w14:paraId="6D14EA29" w14:textId="45E759F7" w:rsidR="002A7774" w:rsidRDefault="7E53BAE8" w:rsidP="7E53BAE8">
      <w:pPr>
        <w:ind w:left="360"/>
      </w:pPr>
      <w:r w:rsidRPr="7E53BAE8">
        <w:rPr>
          <w:b/>
          <w:bCs/>
        </w:rPr>
        <w:t>Technology:</w:t>
      </w:r>
      <w:r>
        <w:t xml:space="preserve"> </w:t>
      </w:r>
    </w:p>
    <w:p w14:paraId="56680C59" w14:textId="496FAE16" w:rsidR="002A7774" w:rsidRDefault="7E53BAE8" w:rsidP="7E53BAE8">
      <w:pPr>
        <w:ind w:left="360"/>
      </w:pPr>
      <w:r>
        <w:t>We will be utilizing current CMS technology – EUA/</w:t>
      </w:r>
      <w:r w:rsidR="00F90022">
        <w:t>INTERNAL PRODUCT</w:t>
      </w:r>
      <w:r>
        <w:t xml:space="preserve"> is a well-established system at CMS, and OIT has been working with ServiceNow for business process implementation for years.  The HHS systems and processes are related to existing software that HHS already provides for us and is expected to integrate with little additional work.</w:t>
      </w:r>
    </w:p>
    <w:p w14:paraId="7CB42B44" w14:textId="5C100959" w:rsidR="32E4F599" w:rsidRDefault="7E53BAE8" w:rsidP="7E53BAE8">
      <w:r w:rsidRPr="7E53BAE8">
        <w:rPr>
          <w:rFonts w:ascii="Arial" w:eastAsia="Arial" w:hAnsi="Arial" w:cs="Arial"/>
          <w:b/>
          <w:bCs/>
          <w:color w:val="212121"/>
        </w:rPr>
        <w:t xml:space="preserve"> </w:t>
      </w:r>
    </w:p>
    <w:p w14:paraId="7F20E381" w14:textId="5C57136F" w:rsidR="32E4F599" w:rsidRDefault="7E53BAE8" w:rsidP="7E53BAE8">
      <w:r w:rsidRPr="7E53BAE8">
        <w:rPr>
          <w:rFonts w:ascii="Arial" w:eastAsia="Arial" w:hAnsi="Arial" w:cs="Arial"/>
          <w:b/>
          <w:bCs/>
          <w:color w:val="212121"/>
        </w:rPr>
        <w:t>Funding Request Information:</w:t>
      </w:r>
    </w:p>
    <w:p w14:paraId="76148248" w14:textId="1CBF9533" w:rsidR="32E4F599" w:rsidRDefault="3AB10F38" w:rsidP="3AB10F38">
      <w:pPr>
        <w:ind w:left="360"/>
      </w:pPr>
      <w:r w:rsidRPr="3AB10F38">
        <w:rPr>
          <w:rFonts w:ascii="Arial" w:eastAsia="Arial" w:hAnsi="Arial" w:cs="Arial"/>
          <w:b/>
          <w:bCs/>
          <w:color w:val="212121"/>
        </w:rPr>
        <w:t xml:space="preserve"> </w:t>
      </w:r>
    </w:p>
    <w:tbl>
      <w:tblPr>
        <w:tblW w:w="0" w:type="auto"/>
        <w:tblLook w:val="06A0" w:firstRow="1" w:lastRow="0" w:firstColumn="1" w:lastColumn="0" w:noHBand="1" w:noVBand="1"/>
      </w:tblPr>
      <w:tblGrid>
        <w:gridCol w:w="4858"/>
        <w:gridCol w:w="1425"/>
        <w:gridCol w:w="1546"/>
        <w:gridCol w:w="1511"/>
      </w:tblGrid>
      <w:tr w:rsidR="3AB10F38" w14:paraId="73C6A7AA" w14:textId="77777777" w:rsidTr="3AB10F38">
        <w:trPr>
          <w:trHeight w:val="315"/>
        </w:trPr>
        <w:tc>
          <w:tcPr>
            <w:tcW w:w="486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BD89ABE" w14:textId="3807FABA" w:rsidR="3AB10F38" w:rsidRDefault="3AB10F38" w:rsidP="3AB10F38">
            <w:pPr>
              <w:jc w:val="center"/>
            </w:pPr>
            <w:r w:rsidRPr="3AB10F38">
              <w:rPr>
                <w:rFonts w:ascii="Aptos Narrow" w:eastAsia="Aptos Narrow" w:hAnsi="Aptos Narrow" w:cs="Aptos Narrow"/>
                <w:b/>
                <w:bCs/>
                <w:color w:val="000000" w:themeColor="text1"/>
              </w:rPr>
              <w:t>Description</w:t>
            </w:r>
          </w:p>
        </w:tc>
        <w:tc>
          <w:tcPr>
            <w:tcW w:w="142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3E9296A" w14:textId="2F9F26A9" w:rsidR="3AB10F38" w:rsidRDefault="3AB10F38" w:rsidP="3AB10F38">
            <w:pPr>
              <w:jc w:val="center"/>
            </w:pPr>
            <w:r w:rsidRPr="3AB10F38">
              <w:rPr>
                <w:rFonts w:ascii="Aptos Narrow" w:eastAsia="Aptos Narrow" w:hAnsi="Aptos Narrow" w:cs="Aptos Narrow"/>
                <w:b/>
                <w:bCs/>
                <w:color w:val="000000" w:themeColor="text1"/>
              </w:rPr>
              <w:t>FY 25</w:t>
            </w:r>
          </w:p>
        </w:tc>
        <w:tc>
          <w:tcPr>
            <w:tcW w:w="154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B93D1CA" w14:textId="7D42C6D2" w:rsidR="3AB10F38" w:rsidRDefault="3AB10F38" w:rsidP="3AB10F38">
            <w:pPr>
              <w:jc w:val="center"/>
            </w:pPr>
            <w:r w:rsidRPr="3AB10F38">
              <w:rPr>
                <w:rFonts w:ascii="Aptos Narrow" w:eastAsia="Aptos Narrow" w:hAnsi="Aptos Narrow" w:cs="Aptos Narrow"/>
                <w:b/>
                <w:bCs/>
                <w:color w:val="000000" w:themeColor="text1"/>
              </w:rPr>
              <w:t>FY 26</w:t>
            </w:r>
          </w:p>
        </w:tc>
        <w:tc>
          <w:tcPr>
            <w:tcW w:w="151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24FEBCB" w14:textId="4C001E18" w:rsidR="3AB10F38" w:rsidRDefault="3AB10F38" w:rsidP="3AB10F38">
            <w:pPr>
              <w:jc w:val="center"/>
            </w:pPr>
            <w:r w:rsidRPr="3AB10F38">
              <w:rPr>
                <w:rFonts w:ascii="Aptos Narrow" w:eastAsia="Aptos Narrow" w:hAnsi="Aptos Narrow" w:cs="Aptos Narrow"/>
                <w:b/>
                <w:bCs/>
                <w:color w:val="000000" w:themeColor="text1"/>
              </w:rPr>
              <w:t>FY27</w:t>
            </w:r>
          </w:p>
        </w:tc>
      </w:tr>
      <w:tr w:rsidR="3AB10F38" w14:paraId="6ADE2FBB" w14:textId="77777777" w:rsidTr="3AB10F38">
        <w:trPr>
          <w:trHeight w:val="315"/>
        </w:trPr>
        <w:tc>
          <w:tcPr>
            <w:tcW w:w="4869"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bottom"/>
          </w:tcPr>
          <w:p w14:paraId="467A6A6B" w14:textId="3F4C98BA" w:rsidR="3AB10F38" w:rsidRDefault="3AB10F38" w:rsidP="3AB10F38">
            <w:r w:rsidRPr="3AB10F38">
              <w:rPr>
                <w:rFonts w:ascii="Aptos Narrow" w:eastAsia="Aptos Narrow" w:hAnsi="Aptos Narrow" w:cs="Aptos Narrow"/>
                <w:b/>
                <w:bCs/>
                <w:color w:val="000000" w:themeColor="text1"/>
              </w:rPr>
              <w:lastRenderedPageBreak/>
              <w:t>Government FTEs</w:t>
            </w:r>
          </w:p>
        </w:tc>
        <w:tc>
          <w:tcPr>
            <w:tcW w:w="1428"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4160C7AB" w14:textId="3BCD0507" w:rsidR="3AB10F38" w:rsidRDefault="3AB10F38" w:rsidP="3AB10F38">
            <w:pPr>
              <w:jc w:val="center"/>
            </w:pPr>
            <w:r w:rsidRPr="3AB10F38">
              <w:rPr>
                <w:rFonts w:ascii="Aptos Narrow" w:eastAsia="Aptos Narrow" w:hAnsi="Aptos Narrow" w:cs="Aptos Narrow"/>
                <w:color w:val="000000" w:themeColor="text1"/>
              </w:rPr>
              <w:t xml:space="preserve">- </w:t>
            </w:r>
          </w:p>
        </w:tc>
        <w:tc>
          <w:tcPr>
            <w:tcW w:w="1549"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bottom"/>
          </w:tcPr>
          <w:p w14:paraId="46534541" w14:textId="320C1DD1" w:rsidR="3AB10F38" w:rsidRDefault="3AB10F38" w:rsidP="3AB10F38">
            <w:pPr>
              <w:jc w:val="right"/>
            </w:pPr>
            <w:r w:rsidRPr="3AB10F38">
              <w:rPr>
                <w:rFonts w:ascii="Aptos Narrow" w:eastAsia="Aptos Narrow" w:hAnsi="Aptos Narrow" w:cs="Aptos Narrow"/>
                <w:b/>
                <w:bCs/>
                <w:color w:val="000000" w:themeColor="text1"/>
              </w:rPr>
              <w:t>5</w:t>
            </w:r>
          </w:p>
        </w:tc>
        <w:tc>
          <w:tcPr>
            <w:tcW w:w="1514"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bottom"/>
          </w:tcPr>
          <w:p w14:paraId="29B8A64E" w14:textId="37B4393B" w:rsidR="3AB10F38" w:rsidRDefault="3AB10F38" w:rsidP="3AB10F38">
            <w:pPr>
              <w:jc w:val="right"/>
            </w:pPr>
            <w:r w:rsidRPr="3AB10F38">
              <w:rPr>
                <w:rFonts w:ascii="Aptos Narrow" w:eastAsia="Aptos Narrow" w:hAnsi="Aptos Narrow" w:cs="Aptos Narrow"/>
                <w:b/>
                <w:bCs/>
                <w:color w:val="000000" w:themeColor="text1"/>
              </w:rPr>
              <w:t>5</w:t>
            </w:r>
          </w:p>
        </w:tc>
      </w:tr>
      <w:tr w:rsidR="3AB10F38" w14:paraId="3B1D078D" w14:textId="77777777" w:rsidTr="3AB10F38">
        <w:trPr>
          <w:trHeight w:val="300"/>
        </w:trPr>
        <w:tc>
          <w:tcPr>
            <w:tcW w:w="48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A6B309F" w14:textId="2E715106" w:rsidR="3AB10F38" w:rsidRDefault="3AB10F38" w:rsidP="3AB10F38">
            <w:pPr>
              <w:ind w:firstLine="400"/>
            </w:pPr>
            <w:r w:rsidRPr="3AB10F38">
              <w:rPr>
                <w:rFonts w:ascii="Aptos Narrow" w:eastAsia="Aptos Narrow" w:hAnsi="Aptos Narrow" w:cs="Aptos Narrow"/>
                <w:color w:val="000000" w:themeColor="text1"/>
                <w:sz w:val="20"/>
                <w:szCs w:val="20"/>
              </w:rPr>
              <w:t>Software Engineer</w:t>
            </w:r>
          </w:p>
        </w:tc>
        <w:tc>
          <w:tcPr>
            <w:tcW w:w="1428"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58A8226" w14:textId="1EBA7C15" w:rsidR="3AB10F38" w:rsidRDefault="3AB10F38" w:rsidP="3AB10F38">
            <w:pPr>
              <w:jc w:val="center"/>
            </w:pPr>
            <w:r w:rsidRPr="3AB10F38">
              <w:rPr>
                <w:rFonts w:ascii="Aptos Narrow" w:eastAsia="Aptos Narrow" w:hAnsi="Aptos Narrow" w:cs="Aptos Narrow"/>
                <w:color w:val="212121"/>
                <w:sz w:val="20"/>
                <w:szCs w:val="20"/>
              </w:rPr>
              <w:t>-</w:t>
            </w:r>
          </w:p>
        </w:tc>
        <w:tc>
          <w:tcPr>
            <w:tcW w:w="154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8672EBD" w14:textId="0E64E347" w:rsidR="3AB10F38" w:rsidRDefault="3AB10F38" w:rsidP="3AB10F38">
            <w:pPr>
              <w:jc w:val="right"/>
            </w:pPr>
            <w:r w:rsidRPr="3AB10F38">
              <w:rPr>
                <w:rFonts w:ascii="Aptos Narrow" w:eastAsia="Aptos Narrow" w:hAnsi="Aptos Narrow" w:cs="Aptos Narrow"/>
                <w:color w:val="000000" w:themeColor="text1"/>
                <w:sz w:val="20"/>
                <w:szCs w:val="20"/>
              </w:rPr>
              <w:t>1</w:t>
            </w:r>
          </w:p>
        </w:tc>
        <w:tc>
          <w:tcPr>
            <w:tcW w:w="15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773E05C" w14:textId="3F90D48B" w:rsidR="3AB10F38" w:rsidRDefault="3AB10F38" w:rsidP="3AB10F38">
            <w:pPr>
              <w:jc w:val="right"/>
            </w:pPr>
            <w:r w:rsidRPr="3AB10F38">
              <w:rPr>
                <w:rFonts w:ascii="Aptos Narrow" w:eastAsia="Aptos Narrow" w:hAnsi="Aptos Narrow" w:cs="Aptos Narrow"/>
                <w:color w:val="000000" w:themeColor="text1"/>
                <w:sz w:val="20"/>
                <w:szCs w:val="20"/>
              </w:rPr>
              <w:t>1</w:t>
            </w:r>
          </w:p>
        </w:tc>
      </w:tr>
      <w:tr w:rsidR="3AB10F38" w14:paraId="3C976CCD" w14:textId="77777777" w:rsidTr="3AB10F38">
        <w:trPr>
          <w:trHeight w:val="300"/>
        </w:trPr>
        <w:tc>
          <w:tcPr>
            <w:tcW w:w="48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EB256A9" w14:textId="5D524F89" w:rsidR="3AB10F38" w:rsidRDefault="3AB10F38" w:rsidP="3AB10F38">
            <w:pPr>
              <w:ind w:firstLine="400"/>
            </w:pPr>
            <w:r w:rsidRPr="3AB10F38">
              <w:rPr>
                <w:rFonts w:ascii="Aptos Narrow" w:eastAsia="Aptos Narrow" w:hAnsi="Aptos Narrow" w:cs="Aptos Narrow"/>
                <w:color w:val="000000" w:themeColor="text1"/>
                <w:sz w:val="20"/>
                <w:szCs w:val="20"/>
              </w:rPr>
              <w:t>Cyber Security Expert</w:t>
            </w:r>
          </w:p>
        </w:tc>
        <w:tc>
          <w:tcPr>
            <w:tcW w:w="1428"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C9AD62F" w14:textId="5E6D5033" w:rsidR="3AB10F38" w:rsidRDefault="3AB10F38" w:rsidP="3AB10F38">
            <w:pPr>
              <w:jc w:val="center"/>
            </w:pPr>
            <w:r w:rsidRPr="3AB10F38">
              <w:rPr>
                <w:rFonts w:ascii="Aptos Narrow" w:eastAsia="Aptos Narrow" w:hAnsi="Aptos Narrow" w:cs="Aptos Narrow"/>
                <w:color w:val="000000" w:themeColor="text1"/>
                <w:sz w:val="20"/>
                <w:szCs w:val="20"/>
              </w:rPr>
              <w:t>-</w:t>
            </w:r>
          </w:p>
        </w:tc>
        <w:tc>
          <w:tcPr>
            <w:tcW w:w="154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D87DD8B" w14:textId="53AABB9B" w:rsidR="3AB10F38" w:rsidRDefault="3AB10F38" w:rsidP="3AB10F38">
            <w:pPr>
              <w:jc w:val="right"/>
            </w:pPr>
            <w:r w:rsidRPr="3AB10F38">
              <w:rPr>
                <w:rFonts w:ascii="Aptos Narrow" w:eastAsia="Aptos Narrow" w:hAnsi="Aptos Narrow" w:cs="Aptos Narrow"/>
                <w:color w:val="000000" w:themeColor="text1"/>
                <w:sz w:val="20"/>
                <w:szCs w:val="20"/>
              </w:rPr>
              <w:t>0.5</w:t>
            </w:r>
          </w:p>
        </w:tc>
        <w:tc>
          <w:tcPr>
            <w:tcW w:w="15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13E1E49" w14:textId="1D53373A" w:rsidR="3AB10F38" w:rsidRDefault="3AB10F38" w:rsidP="3AB10F38">
            <w:pPr>
              <w:jc w:val="right"/>
            </w:pPr>
            <w:r w:rsidRPr="3AB10F38">
              <w:rPr>
                <w:rFonts w:ascii="Aptos Narrow" w:eastAsia="Aptos Narrow" w:hAnsi="Aptos Narrow" w:cs="Aptos Narrow"/>
                <w:color w:val="000000" w:themeColor="text1"/>
                <w:sz w:val="20"/>
                <w:szCs w:val="20"/>
              </w:rPr>
              <w:t>0.5</w:t>
            </w:r>
          </w:p>
        </w:tc>
      </w:tr>
      <w:tr w:rsidR="3AB10F38" w14:paraId="03CF56EF" w14:textId="77777777" w:rsidTr="3AB10F38">
        <w:trPr>
          <w:trHeight w:val="300"/>
        </w:trPr>
        <w:tc>
          <w:tcPr>
            <w:tcW w:w="48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1859E19" w14:textId="4D9B07A1" w:rsidR="3AB10F38" w:rsidRDefault="3AB10F38" w:rsidP="3AB10F38">
            <w:pPr>
              <w:ind w:firstLine="400"/>
            </w:pPr>
            <w:r w:rsidRPr="3AB10F38">
              <w:rPr>
                <w:rFonts w:ascii="Aptos Narrow" w:eastAsia="Aptos Narrow" w:hAnsi="Aptos Narrow" w:cs="Aptos Narrow"/>
                <w:color w:val="000000" w:themeColor="text1"/>
                <w:sz w:val="20"/>
                <w:szCs w:val="20"/>
              </w:rPr>
              <w:t>Data Scientist</w:t>
            </w:r>
          </w:p>
        </w:tc>
        <w:tc>
          <w:tcPr>
            <w:tcW w:w="1428"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8B2222D" w14:textId="3A62BF85" w:rsidR="3AB10F38" w:rsidRDefault="3AB10F38" w:rsidP="3AB10F38">
            <w:pPr>
              <w:jc w:val="center"/>
            </w:pPr>
            <w:r w:rsidRPr="3AB10F38">
              <w:rPr>
                <w:rFonts w:ascii="Aptos Narrow" w:eastAsia="Aptos Narrow" w:hAnsi="Aptos Narrow" w:cs="Aptos Narrow"/>
                <w:color w:val="000000" w:themeColor="text1"/>
                <w:sz w:val="20"/>
                <w:szCs w:val="20"/>
              </w:rPr>
              <w:t>-</w:t>
            </w:r>
          </w:p>
        </w:tc>
        <w:tc>
          <w:tcPr>
            <w:tcW w:w="154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237D5EC" w14:textId="5E35F652" w:rsidR="3AB10F38" w:rsidRDefault="3AB10F38" w:rsidP="3AB10F38">
            <w:pPr>
              <w:jc w:val="right"/>
            </w:pPr>
            <w:r w:rsidRPr="3AB10F38">
              <w:rPr>
                <w:rFonts w:ascii="Aptos Narrow" w:eastAsia="Aptos Narrow" w:hAnsi="Aptos Narrow" w:cs="Aptos Narrow"/>
                <w:color w:val="000000" w:themeColor="text1"/>
                <w:sz w:val="20"/>
                <w:szCs w:val="20"/>
              </w:rPr>
              <w:t>0.5</w:t>
            </w:r>
          </w:p>
        </w:tc>
        <w:tc>
          <w:tcPr>
            <w:tcW w:w="15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3F21105" w14:textId="36478E94" w:rsidR="3AB10F38" w:rsidRDefault="3AB10F38" w:rsidP="3AB10F38">
            <w:pPr>
              <w:jc w:val="right"/>
            </w:pPr>
            <w:r w:rsidRPr="3AB10F38">
              <w:rPr>
                <w:rFonts w:ascii="Aptos Narrow" w:eastAsia="Aptos Narrow" w:hAnsi="Aptos Narrow" w:cs="Aptos Narrow"/>
                <w:color w:val="000000" w:themeColor="text1"/>
                <w:sz w:val="20"/>
                <w:szCs w:val="20"/>
              </w:rPr>
              <w:t>0.5</w:t>
            </w:r>
          </w:p>
        </w:tc>
      </w:tr>
      <w:tr w:rsidR="3AB10F38" w14:paraId="5A01BC31" w14:textId="77777777" w:rsidTr="3AB10F38">
        <w:trPr>
          <w:trHeight w:val="300"/>
        </w:trPr>
        <w:tc>
          <w:tcPr>
            <w:tcW w:w="48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B2A285D" w14:textId="1FFD83F3" w:rsidR="3AB10F38" w:rsidRDefault="3AB10F38" w:rsidP="3AB10F38">
            <w:pPr>
              <w:ind w:firstLine="400"/>
            </w:pPr>
            <w:r w:rsidRPr="3AB10F38">
              <w:rPr>
                <w:rFonts w:ascii="Aptos Narrow" w:eastAsia="Aptos Narrow" w:hAnsi="Aptos Narrow" w:cs="Aptos Narrow"/>
                <w:color w:val="000000" w:themeColor="text1"/>
                <w:sz w:val="20"/>
                <w:szCs w:val="20"/>
              </w:rPr>
              <w:t>Release Train Engineer / Scrum Master</w:t>
            </w:r>
          </w:p>
        </w:tc>
        <w:tc>
          <w:tcPr>
            <w:tcW w:w="1428"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D47D227" w14:textId="3EA6CD77" w:rsidR="3AB10F38" w:rsidRDefault="3AB10F38" w:rsidP="3AB10F38">
            <w:pPr>
              <w:jc w:val="center"/>
            </w:pPr>
            <w:r w:rsidRPr="3AB10F38">
              <w:rPr>
                <w:rFonts w:ascii="Aptos Narrow" w:eastAsia="Aptos Narrow" w:hAnsi="Aptos Narrow" w:cs="Aptos Narrow"/>
                <w:color w:val="000000" w:themeColor="text1"/>
                <w:sz w:val="20"/>
                <w:szCs w:val="20"/>
              </w:rPr>
              <w:t>-</w:t>
            </w:r>
          </w:p>
        </w:tc>
        <w:tc>
          <w:tcPr>
            <w:tcW w:w="154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D3E52EB" w14:textId="60F1E542" w:rsidR="3AB10F38" w:rsidRDefault="3AB10F38" w:rsidP="3AB10F38">
            <w:pPr>
              <w:jc w:val="right"/>
            </w:pPr>
            <w:r w:rsidRPr="3AB10F38">
              <w:rPr>
                <w:rFonts w:ascii="Aptos Narrow" w:eastAsia="Aptos Narrow" w:hAnsi="Aptos Narrow" w:cs="Aptos Narrow"/>
                <w:color w:val="000000" w:themeColor="text1"/>
                <w:sz w:val="20"/>
                <w:szCs w:val="20"/>
              </w:rPr>
              <w:t>1</w:t>
            </w:r>
          </w:p>
        </w:tc>
        <w:tc>
          <w:tcPr>
            <w:tcW w:w="15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F528210" w14:textId="3F5C0D95" w:rsidR="3AB10F38" w:rsidRDefault="3AB10F38" w:rsidP="3AB10F38">
            <w:pPr>
              <w:jc w:val="right"/>
            </w:pPr>
            <w:r w:rsidRPr="3AB10F38">
              <w:rPr>
                <w:rFonts w:ascii="Aptos Narrow" w:eastAsia="Aptos Narrow" w:hAnsi="Aptos Narrow" w:cs="Aptos Narrow"/>
                <w:color w:val="000000" w:themeColor="text1"/>
                <w:sz w:val="20"/>
                <w:szCs w:val="20"/>
              </w:rPr>
              <w:t>1</w:t>
            </w:r>
          </w:p>
        </w:tc>
      </w:tr>
      <w:tr w:rsidR="3AB10F38" w14:paraId="59BA71C2" w14:textId="77777777" w:rsidTr="3AB10F38">
        <w:trPr>
          <w:trHeight w:val="300"/>
        </w:trPr>
        <w:tc>
          <w:tcPr>
            <w:tcW w:w="48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B278FBE" w14:textId="0508307E" w:rsidR="3AB10F38" w:rsidRDefault="3AB10F38" w:rsidP="3AB10F38">
            <w:pPr>
              <w:ind w:firstLine="400"/>
            </w:pPr>
            <w:r w:rsidRPr="3AB10F38">
              <w:rPr>
                <w:rFonts w:ascii="Aptos Narrow" w:eastAsia="Aptos Narrow" w:hAnsi="Aptos Narrow" w:cs="Aptos Narrow"/>
                <w:color w:val="000000" w:themeColor="text1"/>
                <w:sz w:val="20"/>
                <w:szCs w:val="20"/>
              </w:rPr>
              <w:t>COR Product Owner</w:t>
            </w:r>
          </w:p>
        </w:tc>
        <w:tc>
          <w:tcPr>
            <w:tcW w:w="1428"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32A8BDE" w14:textId="534F7607" w:rsidR="3AB10F38" w:rsidRDefault="3AB10F38" w:rsidP="3AB10F38">
            <w:pPr>
              <w:jc w:val="center"/>
            </w:pPr>
            <w:r w:rsidRPr="3AB10F38">
              <w:rPr>
                <w:rFonts w:ascii="Aptos Narrow" w:eastAsia="Aptos Narrow" w:hAnsi="Aptos Narrow" w:cs="Aptos Narrow"/>
                <w:color w:val="000000" w:themeColor="text1"/>
                <w:sz w:val="20"/>
                <w:szCs w:val="20"/>
              </w:rPr>
              <w:t>-</w:t>
            </w:r>
          </w:p>
        </w:tc>
        <w:tc>
          <w:tcPr>
            <w:tcW w:w="154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B1CD632" w14:textId="5933D018" w:rsidR="3AB10F38" w:rsidRDefault="3AB10F38" w:rsidP="3AB10F38">
            <w:pPr>
              <w:jc w:val="right"/>
            </w:pPr>
            <w:r w:rsidRPr="3AB10F38">
              <w:rPr>
                <w:rFonts w:ascii="Aptos Narrow" w:eastAsia="Aptos Narrow" w:hAnsi="Aptos Narrow" w:cs="Aptos Narrow"/>
                <w:color w:val="000000" w:themeColor="text1"/>
                <w:sz w:val="20"/>
                <w:szCs w:val="20"/>
              </w:rPr>
              <w:t>1</w:t>
            </w:r>
          </w:p>
        </w:tc>
        <w:tc>
          <w:tcPr>
            <w:tcW w:w="15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B8CB563" w14:textId="425B02E5" w:rsidR="3AB10F38" w:rsidRDefault="3AB10F38" w:rsidP="3AB10F38">
            <w:pPr>
              <w:jc w:val="right"/>
            </w:pPr>
            <w:r w:rsidRPr="3AB10F38">
              <w:rPr>
                <w:rFonts w:ascii="Aptos Narrow" w:eastAsia="Aptos Narrow" w:hAnsi="Aptos Narrow" w:cs="Aptos Narrow"/>
                <w:color w:val="000000" w:themeColor="text1"/>
                <w:sz w:val="20"/>
                <w:szCs w:val="20"/>
              </w:rPr>
              <w:t>1</w:t>
            </w:r>
          </w:p>
        </w:tc>
      </w:tr>
      <w:tr w:rsidR="3AB10F38" w14:paraId="7C437E74" w14:textId="77777777" w:rsidTr="3AB10F38">
        <w:trPr>
          <w:trHeight w:val="300"/>
        </w:trPr>
        <w:tc>
          <w:tcPr>
            <w:tcW w:w="48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8545C00" w14:textId="7ED3C4F7" w:rsidR="3AB10F38" w:rsidRDefault="3AB10F38" w:rsidP="3AB10F38">
            <w:pPr>
              <w:ind w:firstLine="400"/>
            </w:pPr>
            <w:r w:rsidRPr="3AB10F38">
              <w:rPr>
                <w:rFonts w:ascii="Aptos Narrow" w:eastAsia="Aptos Narrow" w:hAnsi="Aptos Narrow" w:cs="Aptos Narrow"/>
                <w:color w:val="212121"/>
                <w:sz w:val="20"/>
                <w:szCs w:val="20"/>
              </w:rPr>
              <w:t>Human Centered Design</w:t>
            </w:r>
          </w:p>
        </w:tc>
        <w:tc>
          <w:tcPr>
            <w:tcW w:w="1428"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DA5E08B" w14:textId="3ACAE9BF" w:rsidR="3AB10F38" w:rsidRDefault="3AB10F38" w:rsidP="3AB10F38">
            <w:pPr>
              <w:jc w:val="center"/>
            </w:pPr>
            <w:r w:rsidRPr="3AB10F38">
              <w:rPr>
                <w:rFonts w:ascii="Aptos Narrow" w:eastAsia="Aptos Narrow" w:hAnsi="Aptos Narrow" w:cs="Aptos Narrow"/>
                <w:color w:val="000000" w:themeColor="text1"/>
                <w:sz w:val="20"/>
                <w:szCs w:val="20"/>
              </w:rPr>
              <w:t>-</w:t>
            </w:r>
          </w:p>
        </w:tc>
        <w:tc>
          <w:tcPr>
            <w:tcW w:w="154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A4A86AB" w14:textId="68C4AEA4" w:rsidR="3AB10F38" w:rsidRDefault="3AB10F38" w:rsidP="3AB10F38">
            <w:pPr>
              <w:jc w:val="right"/>
            </w:pPr>
            <w:r w:rsidRPr="3AB10F38">
              <w:rPr>
                <w:rFonts w:ascii="Aptos Narrow" w:eastAsia="Aptos Narrow" w:hAnsi="Aptos Narrow" w:cs="Aptos Narrow"/>
                <w:color w:val="000000" w:themeColor="text1"/>
                <w:sz w:val="20"/>
                <w:szCs w:val="20"/>
              </w:rPr>
              <w:t>1</w:t>
            </w:r>
          </w:p>
        </w:tc>
        <w:tc>
          <w:tcPr>
            <w:tcW w:w="15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96E44EF" w14:textId="046C007F" w:rsidR="3AB10F38" w:rsidRDefault="3AB10F38" w:rsidP="3AB10F38">
            <w:pPr>
              <w:jc w:val="right"/>
            </w:pPr>
            <w:r w:rsidRPr="3AB10F38">
              <w:rPr>
                <w:rFonts w:ascii="Aptos Narrow" w:eastAsia="Aptos Narrow" w:hAnsi="Aptos Narrow" w:cs="Aptos Narrow"/>
                <w:color w:val="000000" w:themeColor="text1"/>
                <w:sz w:val="20"/>
                <w:szCs w:val="20"/>
              </w:rPr>
              <w:t>1</w:t>
            </w:r>
          </w:p>
        </w:tc>
      </w:tr>
      <w:tr w:rsidR="3AB10F38" w14:paraId="2D110D0F" w14:textId="77777777" w:rsidTr="3AB10F38">
        <w:trPr>
          <w:trHeight w:val="315"/>
        </w:trPr>
        <w:tc>
          <w:tcPr>
            <w:tcW w:w="48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8EF33F6" w14:textId="14A11238" w:rsidR="3AB10F38" w:rsidRDefault="3AB10F38" w:rsidP="3AB10F38">
            <w:pPr>
              <w:jc w:val="right"/>
            </w:pPr>
            <w:r w:rsidRPr="3AB10F38">
              <w:rPr>
                <w:rFonts w:ascii="Aptos Narrow" w:eastAsia="Aptos Narrow" w:hAnsi="Aptos Narrow" w:cs="Aptos Narrow"/>
                <w:b/>
                <w:bCs/>
                <w:color w:val="000000" w:themeColor="text1"/>
              </w:rPr>
              <w:t xml:space="preserve">Total FTE Requested </w:t>
            </w:r>
          </w:p>
        </w:tc>
        <w:tc>
          <w:tcPr>
            <w:tcW w:w="1428"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5771445" w14:textId="6BCA9D5D" w:rsidR="3AB10F38" w:rsidRDefault="3AB10F38" w:rsidP="3AB10F38">
            <w:pPr>
              <w:jc w:val="center"/>
            </w:pPr>
            <w:r w:rsidRPr="3AB10F38">
              <w:rPr>
                <w:rFonts w:ascii="Aptos Narrow" w:eastAsia="Aptos Narrow" w:hAnsi="Aptos Narrow" w:cs="Aptos Narrow"/>
                <w:color w:val="000000" w:themeColor="text1"/>
                <w:sz w:val="20"/>
                <w:szCs w:val="20"/>
              </w:rPr>
              <w:t>-</w:t>
            </w:r>
          </w:p>
        </w:tc>
        <w:tc>
          <w:tcPr>
            <w:tcW w:w="154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BB35EFD" w14:textId="4F6CAB59" w:rsidR="3AB10F38" w:rsidRDefault="3AB10F38" w:rsidP="3AB10F38">
            <w:pPr>
              <w:jc w:val="right"/>
            </w:pPr>
            <w:r w:rsidRPr="3AB10F38">
              <w:rPr>
                <w:rFonts w:ascii="Aptos Narrow" w:eastAsia="Aptos Narrow" w:hAnsi="Aptos Narrow" w:cs="Aptos Narrow"/>
                <w:b/>
                <w:bCs/>
                <w:color w:val="000000" w:themeColor="text1"/>
                <w:sz w:val="20"/>
                <w:szCs w:val="20"/>
              </w:rPr>
              <w:t>5</w:t>
            </w:r>
          </w:p>
        </w:tc>
        <w:tc>
          <w:tcPr>
            <w:tcW w:w="15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3F32D9E" w14:textId="23C10238" w:rsidR="3AB10F38" w:rsidRDefault="3AB10F38" w:rsidP="3AB10F38">
            <w:pPr>
              <w:jc w:val="right"/>
            </w:pPr>
            <w:r w:rsidRPr="3AB10F38">
              <w:rPr>
                <w:rFonts w:ascii="Aptos Narrow" w:eastAsia="Aptos Narrow" w:hAnsi="Aptos Narrow" w:cs="Aptos Narrow"/>
                <w:b/>
                <w:bCs/>
                <w:color w:val="000000" w:themeColor="text1"/>
                <w:sz w:val="20"/>
                <w:szCs w:val="20"/>
              </w:rPr>
              <w:t>5</w:t>
            </w:r>
          </w:p>
        </w:tc>
      </w:tr>
    </w:tbl>
    <w:p w14:paraId="13ACBFED" w14:textId="6A2BA352" w:rsidR="32E4F599" w:rsidRDefault="3AB10F38" w:rsidP="3AB10F38">
      <w:pPr>
        <w:ind w:left="360"/>
        <w:jc w:val="both"/>
      </w:pPr>
      <w:r w:rsidRPr="3AB10F38">
        <w:rPr>
          <w:rFonts w:ascii="Arial" w:eastAsia="Arial" w:hAnsi="Arial" w:cs="Arial"/>
          <w:b/>
          <w:bCs/>
          <w:color w:val="212121"/>
        </w:rPr>
        <w:t xml:space="preserve"> </w:t>
      </w:r>
    </w:p>
    <w:tbl>
      <w:tblPr>
        <w:tblW w:w="0" w:type="auto"/>
        <w:tblLook w:val="06A0" w:firstRow="1" w:lastRow="0" w:firstColumn="1" w:lastColumn="0" w:noHBand="1" w:noVBand="1"/>
      </w:tblPr>
      <w:tblGrid>
        <w:gridCol w:w="4854"/>
        <w:gridCol w:w="1426"/>
        <w:gridCol w:w="1547"/>
        <w:gridCol w:w="1513"/>
      </w:tblGrid>
      <w:tr w:rsidR="3AB10F38" w14:paraId="6C1E72CB" w14:textId="77777777" w:rsidTr="3AB10F38">
        <w:trPr>
          <w:trHeight w:val="315"/>
        </w:trPr>
        <w:tc>
          <w:tcPr>
            <w:tcW w:w="486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771BA8A" w14:textId="781C4DF5" w:rsidR="3AB10F38" w:rsidRDefault="3AB10F38" w:rsidP="3AB10F38">
            <w:pPr>
              <w:jc w:val="center"/>
            </w:pPr>
            <w:r w:rsidRPr="3AB10F38">
              <w:rPr>
                <w:rFonts w:ascii="Aptos Narrow" w:eastAsia="Aptos Narrow" w:hAnsi="Aptos Narrow" w:cs="Aptos Narrow"/>
                <w:b/>
                <w:bCs/>
                <w:color w:val="000000" w:themeColor="text1"/>
              </w:rPr>
              <w:t>Description</w:t>
            </w:r>
          </w:p>
        </w:tc>
        <w:tc>
          <w:tcPr>
            <w:tcW w:w="142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E86F128" w14:textId="55D5747C" w:rsidR="3AB10F38" w:rsidRDefault="3AB10F38" w:rsidP="3AB10F38">
            <w:pPr>
              <w:jc w:val="center"/>
            </w:pPr>
            <w:r w:rsidRPr="3AB10F38">
              <w:rPr>
                <w:rFonts w:ascii="Aptos Narrow" w:eastAsia="Aptos Narrow" w:hAnsi="Aptos Narrow" w:cs="Aptos Narrow"/>
                <w:b/>
                <w:bCs/>
                <w:color w:val="000000" w:themeColor="text1"/>
              </w:rPr>
              <w:t>FY 25</w:t>
            </w:r>
          </w:p>
        </w:tc>
        <w:tc>
          <w:tcPr>
            <w:tcW w:w="154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FDD680F" w14:textId="3463F8BB" w:rsidR="3AB10F38" w:rsidRDefault="3AB10F38" w:rsidP="3AB10F38">
            <w:pPr>
              <w:jc w:val="center"/>
            </w:pPr>
            <w:r w:rsidRPr="3AB10F38">
              <w:rPr>
                <w:rFonts w:ascii="Aptos Narrow" w:eastAsia="Aptos Narrow" w:hAnsi="Aptos Narrow" w:cs="Aptos Narrow"/>
                <w:b/>
                <w:bCs/>
                <w:color w:val="000000" w:themeColor="text1"/>
              </w:rPr>
              <w:t>FY 26</w:t>
            </w:r>
          </w:p>
        </w:tc>
        <w:tc>
          <w:tcPr>
            <w:tcW w:w="151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DE87E2A" w14:textId="4076B0D9" w:rsidR="3AB10F38" w:rsidRDefault="3AB10F38" w:rsidP="3AB10F38">
            <w:pPr>
              <w:jc w:val="center"/>
            </w:pPr>
            <w:r w:rsidRPr="3AB10F38">
              <w:rPr>
                <w:rFonts w:ascii="Aptos Narrow" w:eastAsia="Aptos Narrow" w:hAnsi="Aptos Narrow" w:cs="Aptos Narrow"/>
                <w:b/>
                <w:bCs/>
                <w:color w:val="000000" w:themeColor="text1"/>
              </w:rPr>
              <w:t>FY27</w:t>
            </w:r>
          </w:p>
        </w:tc>
      </w:tr>
      <w:tr w:rsidR="3AB10F38" w14:paraId="03328BB1" w14:textId="77777777" w:rsidTr="3AB10F38">
        <w:trPr>
          <w:trHeight w:val="300"/>
        </w:trPr>
        <w:tc>
          <w:tcPr>
            <w:tcW w:w="48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0466FF1" w14:textId="2510553D" w:rsidR="3AB10F38" w:rsidRDefault="3AB10F38" w:rsidP="3AB10F38">
            <w:r w:rsidRPr="3AB10F38">
              <w:rPr>
                <w:rFonts w:ascii="Aptos Narrow" w:eastAsia="Aptos Narrow" w:hAnsi="Aptos Narrow" w:cs="Aptos Narrow"/>
                <w:b/>
                <w:bCs/>
                <w:color w:val="000000" w:themeColor="text1"/>
              </w:rPr>
              <w:t>OIT Contract Costs</w:t>
            </w:r>
          </w:p>
        </w:tc>
        <w:tc>
          <w:tcPr>
            <w:tcW w:w="1428"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BB1F403" w14:textId="78A91601" w:rsidR="3AB10F38" w:rsidRDefault="3AB10F38" w:rsidP="3AB10F38">
            <w:pPr>
              <w:jc w:val="right"/>
            </w:pPr>
            <w:r w:rsidRPr="3AB10F38">
              <w:rPr>
                <w:rFonts w:ascii="Aptos Narrow" w:eastAsia="Aptos Narrow" w:hAnsi="Aptos Narrow" w:cs="Aptos Narrow"/>
                <w:b/>
                <w:bCs/>
                <w:color w:val="000000" w:themeColor="text1"/>
              </w:rPr>
              <w:t>$715,571</w:t>
            </w:r>
          </w:p>
        </w:tc>
        <w:tc>
          <w:tcPr>
            <w:tcW w:w="154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2028F33" w14:textId="348ECF4D" w:rsidR="3AB10F38" w:rsidRDefault="3AB10F38" w:rsidP="3AB10F38">
            <w:pPr>
              <w:jc w:val="right"/>
            </w:pPr>
            <w:r w:rsidRPr="3AB10F38">
              <w:rPr>
                <w:rFonts w:ascii="Aptos Narrow" w:eastAsia="Aptos Narrow" w:hAnsi="Aptos Narrow" w:cs="Aptos Narrow"/>
                <w:b/>
                <w:bCs/>
                <w:color w:val="000000" w:themeColor="text1"/>
              </w:rPr>
              <w:t>$2,385,600</w:t>
            </w:r>
          </w:p>
        </w:tc>
        <w:tc>
          <w:tcPr>
            <w:tcW w:w="15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72B4D3F" w14:textId="3B8E16BD" w:rsidR="3AB10F38" w:rsidRDefault="3AB10F38" w:rsidP="3AB10F38">
            <w:pPr>
              <w:jc w:val="right"/>
            </w:pPr>
            <w:r w:rsidRPr="3AB10F38">
              <w:rPr>
                <w:rFonts w:ascii="Aptos Narrow" w:eastAsia="Aptos Narrow" w:hAnsi="Aptos Narrow" w:cs="Aptos Narrow"/>
                <w:b/>
                <w:bCs/>
                <w:color w:val="000000" w:themeColor="text1"/>
              </w:rPr>
              <w:t>$1,451,668</w:t>
            </w:r>
          </w:p>
        </w:tc>
      </w:tr>
      <w:tr w:rsidR="3AB10F38" w14:paraId="508F50D8" w14:textId="77777777" w:rsidTr="3AB10F38">
        <w:trPr>
          <w:trHeight w:val="270"/>
        </w:trPr>
        <w:tc>
          <w:tcPr>
            <w:tcW w:w="48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DFBE1AA" w14:textId="4730E576" w:rsidR="3AB10F38" w:rsidRDefault="3AB10F38" w:rsidP="3AB10F38">
            <w:r w:rsidRPr="3AB10F38">
              <w:rPr>
                <w:rFonts w:ascii="Aptos Narrow" w:eastAsia="Aptos Narrow" w:hAnsi="Aptos Narrow" w:cs="Aptos Narrow"/>
                <w:color w:val="000000" w:themeColor="text1"/>
                <w:sz w:val="20"/>
                <w:szCs w:val="20"/>
              </w:rPr>
              <w:t xml:space="preserve">      </w:t>
            </w:r>
            <w:r w:rsidR="00F90022">
              <w:rPr>
                <w:rFonts w:ascii="Aptos Narrow" w:eastAsia="Aptos Narrow" w:hAnsi="Aptos Narrow" w:cs="Aptos Narrow"/>
                <w:color w:val="000000" w:themeColor="text1"/>
                <w:sz w:val="20"/>
                <w:szCs w:val="20"/>
              </w:rPr>
              <w:t>INTERNAL PRODUCT</w:t>
            </w:r>
            <w:r w:rsidRPr="3AB10F38">
              <w:rPr>
                <w:rFonts w:ascii="Aptos Narrow" w:eastAsia="Aptos Narrow" w:hAnsi="Aptos Narrow" w:cs="Aptos Narrow"/>
                <w:color w:val="000000" w:themeColor="text1"/>
                <w:sz w:val="20"/>
                <w:szCs w:val="20"/>
              </w:rPr>
              <w:t xml:space="preserve"> Upgrades - </w:t>
            </w:r>
            <w:r w:rsidR="00F90022">
              <w:rPr>
                <w:rFonts w:ascii="Aptos Narrow" w:eastAsia="Aptos Narrow" w:hAnsi="Aptos Narrow" w:cs="Aptos Narrow"/>
                <w:color w:val="000000" w:themeColor="text1"/>
                <w:sz w:val="20"/>
                <w:szCs w:val="20"/>
              </w:rPr>
              <w:t>CONTRACTORFIRM</w:t>
            </w:r>
            <w:r w:rsidRPr="3AB10F38">
              <w:rPr>
                <w:rFonts w:ascii="Aptos Narrow" w:eastAsia="Aptos Narrow" w:hAnsi="Aptos Narrow" w:cs="Aptos Narrow"/>
                <w:color w:val="000000" w:themeColor="text1"/>
                <w:sz w:val="20"/>
                <w:szCs w:val="20"/>
              </w:rPr>
              <w:t xml:space="preserve"> contract</w:t>
            </w:r>
          </w:p>
        </w:tc>
        <w:tc>
          <w:tcPr>
            <w:tcW w:w="1428"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77241DF" w14:textId="3B428DAD" w:rsidR="3AB10F38" w:rsidRDefault="3AB10F38" w:rsidP="3AB10F38">
            <w:pPr>
              <w:jc w:val="right"/>
            </w:pPr>
            <w:r w:rsidRPr="3AB10F38">
              <w:rPr>
                <w:rFonts w:ascii="Aptos Narrow" w:eastAsia="Aptos Narrow" w:hAnsi="Aptos Narrow" w:cs="Aptos Narrow"/>
                <w:color w:val="212121"/>
                <w:sz w:val="20"/>
                <w:szCs w:val="20"/>
              </w:rPr>
              <w:t>$390,000</w:t>
            </w:r>
          </w:p>
        </w:tc>
        <w:tc>
          <w:tcPr>
            <w:tcW w:w="154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2A1B129" w14:textId="4B313580" w:rsidR="3AB10F38" w:rsidRDefault="3AB10F38" w:rsidP="3AB10F38">
            <w:pPr>
              <w:jc w:val="right"/>
            </w:pPr>
            <w:r w:rsidRPr="3AB10F38">
              <w:rPr>
                <w:rFonts w:ascii="Aptos Narrow" w:eastAsia="Aptos Narrow" w:hAnsi="Aptos Narrow" w:cs="Aptos Narrow"/>
                <w:color w:val="000000" w:themeColor="text1"/>
                <w:sz w:val="20"/>
                <w:szCs w:val="20"/>
              </w:rPr>
              <w:t>$535,600</w:t>
            </w:r>
          </w:p>
        </w:tc>
        <w:tc>
          <w:tcPr>
            <w:tcW w:w="15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B932890" w14:textId="3790DC3C" w:rsidR="3AB10F38" w:rsidRDefault="3AB10F38" w:rsidP="3AB10F38">
            <w:pPr>
              <w:jc w:val="right"/>
            </w:pPr>
            <w:r w:rsidRPr="3AB10F38">
              <w:rPr>
                <w:rFonts w:ascii="Aptos Narrow" w:eastAsia="Aptos Narrow" w:hAnsi="Aptos Narrow" w:cs="Aptos Narrow"/>
                <w:color w:val="000000" w:themeColor="text1"/>
                <w:sz w:val="20"/>
                <w:szCs w:val="20"/>
              </w:rPr>
              <w:t>$551,668</w:t>
            </w:r>
          </w:p>
        </w:tc>
      </w:tr>
      <w:tr w:rsidR="3AB10F38" w14:paraId="24F4F16E" w14:textId="77777777" w:rsidTr="3AB10F38">
        <w:trPr>
          <w:trHeight w:val="270"/>
        </w:trPr>
        <w:tc>
          <w:tcPr>
            <w:tcW w:w="48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A96B7A2" w14:textId="7C5414F5" w:rsidR="3AB10F38" w:rsidRDefault="3AB10F38" w:rsidP="3AB10F38">
            <w:r w:rsidRPr="3AB10F38">
              <w:rPr>
                <w:rFonts w:ascii="Aptos Narrow" w:eastAsia="Aptos Narrow" w:hAnsi="Aptos Narrow" w:cs="Aptos Narrow"/>
                <w:color w:val="000000" w:themeColor="text1"/>
                <w:sz w:val="20"/>
                <w:szCs w:val="20"/>
              </w:rPr>
              <w:t xml:space="preserve">      OIT Service Now support</w:t>
            </w:r>
          </w:p>
        </w:tc>
        <w:tc>
          <w:tcPr>
            <w:tcW w:w="1428"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6B13A4D" w14:textId="5579B488" w:rsidR="3AB10F38" w:rsidRDefault="3AB10F38" w:rsidP="3AB10F38">
            <w:pPr>
              <w:jc w:val="right"/>
            </w:pPr>
            <w:r w:rsidRPr="3AB10F38">
              <w:rPr>
                <w:rFonts w:ascii="Aptos Narrow" w:eastAsia="Aptos Narrow" w:hAnsi="Aptos Narrow" w:cs="Aptos Narrow"/>
                <w:color w:val="000000" w:themeColor="text1"/>
                <w:sz w:val="20"/>
                <w:szCs w:val="20"/>
              </w:rPr>
              <w:t>$148,571</w:t>
            </w:r>
          </w:p>
        </w:tc>
        <w:tc>
          <w:tcPr>
            <w:tcW w:w="154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46CDA7A" w14:textId="21D1306A" w:rsidR="3AB10F38" w:rsidRDefault="3AB10F38" w:rsidP="3AB10F38">
            <w:pPr>
              <w:jc w:val="right"/>
            </w:pPr>
            <w:r w:rsidRPr="3AB10F38">
              <w:rPr>
                <w:rFonts w:ascii="Aptos Narrow" w:eastAsia="Aptos Narrow" w:hAnsi="Aptos Narrow" w:cs="Aptos Narrow"/>
                <w:color w:val="000000" w:themeColor="text1"/>
                <w:sz w:val="20"/>
                <w:szCs w:val="20"/>
              </w:rPr>
              <w:t>$350,000</w:t>
            </w:r>
          </w:p>
        </w:tc>
        <w:tc>
          <w:tcPr>
            <w:tcW w:w="15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A6739B3" w14:textId="528C15BA" w:rsidR="3AB10F38" w:rsidRDefault="3AB10F38" w:rsidP="3AB10F38">
            <w:pPr>
              <w:jc w:val="right"/>
            </w:pPr>
            <w:r w:rsidRPr="3AB10F38">
              <w:rPr>
                <w:rFonts w:ascii="Aptos Narrow" w:eastAsia="Aptos Narrow" w:hAnsi="Aptos Narrow" w:cs="Aptos Narrow"/>
                <w:color w:val="000000" w:themeColor="text1"/>
                <w:sz w:val="20"/>
                <w:szCs w:val="20"/>
              </w:rPr>
              <w:t>$0</w:t>
            </w:r>
          </w:p>
        </w:tc>
      </w:tr>
      <w:tr w:rsidR="3AB10F38" w14:paraId="560DF1B9" w14:textId="77777777" w:rsidTr="3AB10F38">
        <w:trPr>
          <w:trHeight w:val="285"/>
        </w:trPr>
        <w:tc>
          <w:tcPr>
            <w:tcW w:w="48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F38DCE7" w14:textId="20AEA6C1" w:rsidR="3AB10F38" w:rsidRDefault="3AB10F38" w:rsidP="3AB10F38">
            <w:r w:rsidRPr="3AB10F38">
              <w:rPr>
                <w:rFonts w:ascii="Aptos Narrow" w:eastAsia="Aptos Narrow" w:hAnsi="Aptos Narrow" w:cs="Aptos Narrow"/>
                <w:color w:val="212121"/>
                <w:sz w:val="20"/>
                <w:szCs w:val="20"/>
              </w:rPr>
              <w:t xml:space="preserve">      YubiKey - (Government pilot only)</w:t>
            </w:r>
          </w:p>
        </w:tc>
        <w:tc>
          <w:tcPr>
            <w:tcW w:w="1428"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AAC2F63" w14:textId="1176CB4A" w:rsidR="3AB10F38" w:rsidRDefault="3AB10F38" w:rsidP="3AB10F38">
            <w:pPr>
              <w:jc w:val="right"/>
            </w:pPr>
            <w:r w:rsidRPr="3AB10F38">
              <w:rPr>
                <w:rFonts w:ascii="Aptos Narrow" w:eastAsia="Aptos Narrow" w:hAnsi="Aptos Narrow" w:cs="Aptos Narrow"/>
                <w:color w:val="212121"/>
                <w:sz w:val="20"/>
                <w:szCs w:val="20"/>
              </w:rPr>
              <w:t>$177,000</w:t>
            </w:r>
          </w:p>
        </w:tc>
        <w:tc>
          <w:tcPr>
            <w:tcW w:w="154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B075AF1" w14:textId="32DD8C40" w:rsidR="3AB10F38" w:rsidRDefault="3AB10F38" w:rsidP="3AB10F38">
            <w:pPr>
              <w:jc w:val="right"/>
            </w:pPr>
            <w:r w:rsidRPr="3AB10F38">
              <w:rPr>
                <w:rFonts w:ascii="Aptos Narrow" w:eastAsia="Aptos Narrow" w:hAnsi="Aptos Narrow" w:cs="Aptos Narrow"/>
                <w:color w:val="212121"/>
                <w:sz w:val="20"/>
                <w:szCs w:val="20"/>
              </w:rPr>
              <w:t>$1,500,000</w:t>
            </w:r>
          </w:p>
        </w:tc>
        <w:tc>
          <w:tcPr>
            <w:tcW w:w="15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D79EF5F" w14:textId="4D97C0DD" w:rsidR="3AB10F38" w:rsidRDefault="3AB10F38" w:rsidP="3AB10F38">
            <w:pPr>
              <w:jc w:val="right"/>
            </w:pPr>
            <w:r w:rsidRPr="3AB10F38">
              <w:rPr>
                <w:rFonts w:ascii="Aptos Narrow" w:eastAsia="Aptos Narrow" w:hAnsi="Aptos Narrow" w:cs="Aptos Narrow"/>
                <w:color w:val="212121"/>
                <w:sz w:val="20"/>
                <w:szCs w:val="20"/>
              </w:rPr>
              <w:t>$900,000</w:t>
            </w:r>
          </w:p>
        </w:tc>
      </w:tr>
      <w:tr w:rsidR="3AB10F38" w14:paraId="3E408141" w14:textId="77777777" w:rsidTr="3AB10F38">
        <w:trPr>
          <w:trHeight w:val="315"/>
        </w:trPr>
        <w:tc>
          <w:tcPr>
            <w:tcW w:w="48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01206B1" w14:textId="3BE6AAF8" w:rsidR="3AB10F38" w:rsidRDefault="3AB10F38" w:rsidP="3AB10F38">
            <w:pPr>
              <w:jc w:val="right"/>
            </w:pPr>
            <w:r w:rsidRPr="3AB10F38">
              <w:rPr>
                <w:rFonts w:ascii="Aptos Narrow" w:eastAsia="Aptos Narrow" w:hAnsi="Aptos Narrow" w:cs="Aptos Narrow"/>
                <w:b/>
                <w:bCs/>
                <w:color w:val="000000" w:themeColor="text1"/>
              </w:rPr>
              <w:t xml:space="preserve">Total OIT Funding Requested </w:t>
            </w:r>
          </w:p>
        </w:tc>
        <w:tc>
          <w:tcPr>
            <w:tcW w:w="1428"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87EACD1" w14:textId="650C062F" w:rsidR="3AB10F38" w:rsidRDefault="3AB10F38" w:rsidP="3AB10F38">
            <w:pPr>
              <w:jc w:val="right"/>
            </w:pPr>
            <w:r w:rsidRPr="3AB10F38">
              <w:rPr>
                <w:rFonts w:ascii="Aptos Narrow" w:eastAsia="Aptos Narrow" w:hAnsi="Aptos Narrow" w:cs="Aptos Narrow"/>
                <w:b/>
                <w:bCs/>
                <w:color w:val="000000" w:themeColor="text1"/>
              </w:rPr>
              <w:t>$715,571</w:t>
            </w:r>
          </w:p>
        </w:tc>
        <w:tc>
          <w:tcPr>
            <w:tcW w:w="154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155D438" w14:textId="65A6F93E" w:rsidR="3AB10F38" w:rsidRDefault="3AB10F38" w:rsidP="3AB10F38">
            <w:pPr>
              <w:jc w:val="right"/>
            </w:pPr>
            <w:r w:rsidRPr="3AB10F38">
              <w:rPr>
                <w:rFonts w:ascii="Aptos Narrow" w:eastAsia="Aptos Narrow" w:hAnsi="Aptos Narrow" w:cs="Aptos Narrow"/>
                <w:b/>
                <w:bCs/>
                <w:color w:val="000000" w:themeColor="text1"/>
              </w:rPr>
              <w:t>$2,385,600</w:t>
            </w:r>
          </w:p>
        </w:tc>
        <w:tc>
          <w:tcPr>
            <w:tcW w:w="1514"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DCD9DDB" w14:textId="4FBA2068" w:rsidR="3AB10F38" w:rsidRDefault="3AB10F38" w:rsidP="3AB10F38">
            <w:pPr>
              <w:jc w:val="right"/>
            </w:pPr>
            <w:r w:rsidRPr="3AB10F38">
              <w:rPr>
                <w:rFonts w:ascii="Aptos Narrow" w:eastAsia="Aptos Narrow" w:hAnsi="Aptos Narrow" w:cs="Aptos Narrow"/>
                <w:b/>
                <w:bCs/>
                <w:color w:val="000000" w:themeColor="text1"/>
              </w:rPr>
              <w:t>$1,451,668</w:t>
            </w:r>
          </w:p>
        </w:tc>
      </w:tr>
    </w:tbl>
    <w:p w14:paraId="54FA214E" w14:textId="4BCABD57" w:rsidR="32E4F599" w:rsidRDefault="3AB10F38" w:rsidP="3AB10F38">
      <w:r w:rsidRPr="3AB10F38">
        <w:rPr>
          <w:color w:val="212121"/>
        </w:rPr>
        <w:t xml:space="preserve"> </w:t>
      </w:r>
    </w:p>
    <w:p w14:paraId="4C66FF81" w14:textId="37D78FD1" w:rsidR="32E4F599" w:rsidRDefault="54D2E655" w:rsidP="54D2E655">
      <w:r w:rsidRPr="54D2E655">
        <w:rPr>
          <w:color w:val="212121"/>
        </w:rPr>
        <w:t xml:space="preserve"> </w:t>
      </w:r>
    </w:p>
    <w:p w14:paraId="016DD346" w14:textId="6303597F" w:rsidR="32E4F599" w:rsidRDefault="32E4F599"/>
    <w:sectPr w:rsidR="32E4F599" w:rsidSect="00D83FB5">
      <w:pgSz w:w="12240" w:h="15840"/>
      <w:pgMar w:top="1440" w:right="1440" w:bottom="99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ECD0C573-8BD8-9C4E-99B5-2A91B08F55F6}"/>
  </w:font>
  <w:font w:name="Times New Roman">
    <w:panose1 w:val="02020603050405020304"/>
    <w:charset w:val="00"/>
    <w:family w:val="roman"/>
    <w:pitch w:val="variable"/>
    <w:sig w:usb0="E0002EFF" w:usb1="C000785B" w:usb2="00000009" w:usb3="00000000" w:csb0="000001FF" w:csb1="00000000"/>
    <w:embedRegular r:id="rId2" w:fontKey="{8AAF2916-15E1-6A40-B61F-C3A1DB6C8D27}"/>
    <w:embedBold r:id="rId3" w:fontKey="{1EE81A3A-0999-8E45-8DCE-3D7CED9180FD}"/>
    <w:embedItalic r:id="rId4" w:fontKey="{ACA5921D-DF86-DA4B-B675-71704A5E9008}"/>
  </w:font>
  <w:font w:name="Courier New">
    <w:panose1 w:val="02070309020205020404"/>
    <w:charset w:val="00"/>
    <w:family w:val="modern"/>
    <w:pitch w:val="fixed"/>
    <w:sig w:usb0="E0002EFF" w:usb1="C0007843" w:usb2="00000009" w:usb3="00000000" w:csb0="000001FF" w:csb1="00000000"/>
    <w:embedRegular r:id="rId5" w:fontKey="{A0CA2A77-B690-F049-BEB6-09072B60A299}"/>
  </w:font>
  <w:font w:name="Wingdings">
    <w:panose1 w:val="05000000000000000000"/>
    <w:charset w:val="4D"/>
    <w:family w:val="decorative"/>
    <w:pitch w:val="variable"/>
    <w:sig w:usb0="00000003" w:usb1="00000000" w:usb2="00000000" w:usb3="00000000" w:csb0="80000001" w:csb1="00000000"/>
    <w:embedRegular r:id="rId6" w:fontKey="{D8E9D3C6-F6F5-304E-9651-8B63344099B9}"/>
  </w:font>
  <w:font w:name="Symbol">
    <w:panose1 w:val="05050102010706020507"/>
    <w:charset w:val="02"/>
    <w:family w:val="decorative"/>
    <w:pitch w:val="variable"/>
    <w:sig w:usb0="00000000" w:usb1="10000000" w:usb2="00000000" w:usb3="00000000" w:csb0="80000000" w:csb1="00000000"/>
    <w:embedRegular r:id="rId7" w:fontKey="{A523C355-629F-6340-B2B2-D47335813A25}"/>
  </w:font>
  <w:font w:name="Noto Sans Symbols">
    <w:charset w:val="00"/>
    <w:family w:val="auto"/>
    <w:pitch w:val="default"/>
    <w:embedRegular r:id="rId8" w:fontKey="{350FA1D3-7AB9-C04D-BE2A-00A2DA9E174F}"/>
  </w:font>
  <w:font w:name="Aptos">
    <w:panose1 w:val="020B0004020202020204"/>
    <w:charset w:val="00"/>
    <w:family w:val="swiss"/>
    <w:pitch w:val="variable"/>
    <w:sig w:usb0="20000287" w:usb1="00000003" w:usb2="00000000" w:usb3="00000000" w:csb0="0000019F" w:csb1="00000000"/>
    <w:embedRegular r:id="rId9" w:fontKey="{4E3B042D-876C-2E4D-BC3D-6DA08FC27399}"/>
    <w:embedBold r:id="rId10" w:fontKey="{72FBD9D4-C6AA-EC4A-97CC-04FCE8F4A443}"/>
    <w:embedItalic r:id="rId11" w:fontKey="{EA856B2B-3985-0A44-8CD2-A46FB41D9B92}"/>
    <w:embedBoldItalic r:id="rId12" w:fontKey="{14796F90-285D-8347-8436-FFA7E08FB0BD}"/>
  </w:font>
  <w:font w:name="Aptos Display">
    <w:panose1 w:val="020B0004020202020204"/>
    <w:charset w:val="00"/>
    <w:family w:val="swiss"/>
    <w:pitch w:val="variable"/>
    <w:sig w:usb0="20000287" w:usb1="00000003" w:usb2="00000000" w:usb3="00000000" w:csb0="0000019F" w:csb1="00000000"/>
    <w:embedRegular r:id="rId13" w:fontKey="{8F1CFEEF-34F4-6C47-B651-D5E7A93DF8DA}"/>
  </w:font>
  <w:font w:name="Aptos Narrow">
    <w:panose1 w:val="020B0004020202020204"/>
    <w:charset w:val="00"/>
    <w:family w:val="swiss"/>
    <w:pitch w:val="variable"/>
    <w:sig w:usb0="20000287" w:usb1="00000003" w:usb2="00000000" w:usb3="00000000" w:csb0="0000019F" w:csb1="00000000"/>
    <w:embedRegular r:id="rId14" w:fontKey="{581ADBE6-4CFE-5F43-87E7-C55D8960BF5A}"/>
    <w:embedBold r:id="rId15" w:fontKey="{E83E76D3-6BF8-FE46-A91F-99ED4CD60CD8}"/>
  </w:font>
  <w:font w:name="Arial">
    <w:panose1 w:val="020B0604020202020204"/>
    <w:charset w:val="00"/>
    <w:family w:val="swiss"/>
    <w:pitch w:val="variable"/>
    <w:sig w:usb0="E0002EFF" w:usb1="C000785B" w:usb2="00000009" w:usb3="00000000" w:csb0="000001FF" w:csb1="00000000"/>
    <w:embedBold r:id="rId16" w:fontKey="{A755502E-1457-584B-80A6-5C2DE0870F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D0668"/>
    <w:multiLevelType w:val="multilevel"/>
    <w:tmpl w:val="DE1C9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AC7393"/>
    <w:multiLevelType w:val="hybridMultilevel"/>
    <w:tmpl w:val="648484D4"/>
    <w:lvl w:ilvl="0" w:tplc="3004555E">
      <w:start w:val="1"/>
      <w:numFmt w:val="bullet"/>
      <w:lvlText w:val="-"/>
      <w:lvlJc w:val="left"/>
      <w:pPr>
        <w:ind w:left="720" w:hanging="360"/>
      </w:pPr>
      <w:rPr>
        <w:rFonts w:ascii="Calibri" w:hAnsi="Calibri" w:hint="default"/>
      </w:rPr>
    </w:lvl>
    <w:lvl w:ilvl="1" w:tplc="6904145A">
      <w:start w:val="1"/>
      <w:numFmt w:val="bullet"/>
      <w:lvlText w:val="o"/>
      <w:lvlJc w:val="left"/>
      <w:pPr>
        <w:ind w:left="1440" w:hanging="360"/>
      </w:pPr>
      <w:rPr>
        <w:rFonts w:ascii="Courier New" w:hAnsi="Courier New" w:hint="default"/>
      </w:rPr>
    </w:lvl>
    <w:lvl w:ilvl="2" w:tplc="0C8A4F68">
      <w:start w:val="1"/>
      <w:numFmt w:val="bullet"/>
      <w:lvlText w:val=""/>
      <w:lvlJc w:val="left"/>
      <w:pPr>
        <w:ind w:left="2160" w:hanging="360"/>
      </w:pPr>
      <w:rPr>
        <w:rFonts w:ascii="Wingdings" w:hAnsi="Wingdings" w:hint="default"/>
      </w:rPr>
    </w:lvl>
    <w:lvl w:ilvl="3" w:tplc="BE4A9A36">
      <w:start w:val="1"/>
      <w:numFmt w:val="bullet"/>
      <w:lvlText w:val=""/>
      <w:lvlJc w:val="left"/>
      <w:pPr>
        <w:ind w:left="2880" w:hanging="360"/>
      </w:pPr>
      <w:rPr>
        <w:rFonts w:ascii="Symbol" w:hAnsi="Symbol" w:hint="default"/>
      </w:rPr>
    </w:lvl>
    <w:lvl w:ilvl="4" w:tplc="B91E5226">
      <w:start w:val="1"/>
      <w:numFmt w:val="bullet"/>
      <w:lvlText w:val="o"/>
      <w:lvlJc w:val="left"/>
      <w:pPr>
        <w:ind w:left="3600" w:hanging="360"/>
      </w:pPr>
      <w:rPr>
        <w:rFonts w:ascii="Courier New" w:hAnsi="Courier New" w:hint="default"/>
      </w:rPr>
    </w:lvl>
    <w:lvl w:ilvl="5" w:tplc="DA769052">
      <w:start w:val="1"/>
      <w:numFmt w:val="bullet"/>
      <w:lvlText w:val=""/>
      <w:lvlJc w:val="left"/>
      <w:pPr>
        <w:ind w:left="4320" w:hanging="360"/>
      </w:pPr>
      <w:rPr>
        <w:rFonts w:ascii="Wingdings" w:hAnsi="Wingdings" w:hint="default"/>
      </w:rPr>
    </w:lvl>
    <w:lvl w:ilvl="6" w:tplc="424A95EE">
      <w:start w:val="1"/>
      <w:numFmt w:val="bullet"/>
      <w:lvlText w:val=""/>
      <w:lvlJc w:val="left"/>
      <w:pPr>
        <w:ind w:left="5040" w:hanging="360"/>
      </w:pPr>
      <w:rPr>
        <w:rFonts w:ascii="Symbol" w:hAnsi="Symbol" w:hint="default"/>
      </w:rPr>
    </w:lvl>
    <w:lvl w:ilvl="7" w:tplc="54FCD80E">
      <w:start w:val="1"/>
      <w:numFmt w:val="bullet"/>
      <w:lvlText w:val="o"/>
      <w:lvlJc w:val="left"/>
      <w:pPr>
        <w:ind w:left="5760" w:hanging="360"/>
      </w:pPr>
      <w:rPr>
        <w:rFonts w:ascii="Courier New" w:hAnsi="Courier New" w:hint="default"/>
      </w:rPr>
    </w:lvl>
    <w:lvl w:ilvl="8" w:tplc="1F7E96FC">
      <w:start w:val="1"/>
      <w:numFmt w:val="bullet"/>
      <w:lvlText w:val=""/>
      <w:lvlJc w:val="left"/>
      <w:pPr>
        <w:ind w:left="6480" w:hanging="360"/>
      </w:pPr>
      <w:rPr>
        <w:rFonts w:ascii="Wingdings" w:hAnsi="Wingdings" w:hint="default"/>
      </w:rPr>
    </w:lvl>
  </w:abstractNum>
  <w:abstractNum w:abstractNumId="2" w15:restartNumberingAfterBreak="0">
    <w:nsid w:val="1AFC7803"/>
    <w:multiLevelType w:val="multilevel"/>
    <w:tmpl w:val="A2B0E33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260994E"/>
    <w:multiLevelType w:val="hybridMultilevel"/>
    <w:tmpl w:val="7116E55C"/>
    <w:lvl w:ilvl="0" w:tplc="79620D3A">
      <w:start w:val="1"/>
      <w:numFmt w:val="bullet"/>
      <w:lvlText w:val="-"/>
      <w:lvlJc w:val="left"/>
      <w:pPr>
        <w:ind w:left="720" w:hanging="360"/>
      </w:pPr>
      <w:rPr>
        <w:rFonts w:ascii="Calibri" w:hAnsi="Calibri" w:hint="default"/>
      </w:rPr>
    </w:lvl>
    <w:lvl w:ilvl="1" w:tplc="A7668554">
      <w:start w:val="1"/>
      <w:numFmt w:val="bullet"/>
      <w:lvlText w:val="o"/>
      <w:lvlJc w:val="left"/>
      <w:pPr>
        <w:ind w:left="1440" w:hanging="360"/>
      </w:pPr>
      <w:rPr>
        <w:rFonts w:ascii="Courier New" w:hAnsi="Courier New" w:hint="default"/>
      </w:rPr>
    </w:lvl>
    <w:lvl w:ilvl="2" w:tplc="8856E8A8">
      <w:start w:val="1"/>
      <w:numFmt w:val="bullet"/>
      <w:lvlText w:val=""/>
      <w:lvlJc w:val="left"/>
      <w:pPr>
        <w:ind w:left="2160" w:hanging="360"/>
      </w:pPr>
      <w:rPr>
        <w:rFonts w:ascii="Wingdings" w:hAnsi="Wingdings" w:hint="default"/>
      </w:rPr>
    </w:lvl>
    <w:lvl w:ilvl="3" w:tplc="1038B936">
      <w:start w:val="1"/>
      <w:numFmt w:val="bullet"/>
      <w:lvlText w:val=""/>
      <w:lvlJc w:val="left"/>
      <w:pPr>
        <w:ind w:left="2880" w:hanging="360"/>
      </w:pPr>
      <w:rPr>
        <w:rFonts w:ascii="Symbol" w:hAnsi="Symbol" w:hint="default"/>
      </w:rPr>
    </w:lvl>
    <w:lvl w:ilvl="4" w:tplc="D43A4E7A">
      <w:start w:val="1"/>
      <w:numFmt w:val="bullet"/>
      <w:lvlText w:val="o"/>
      <w:lvlJc w:val="left"/>
      <w:pPr>
        <w:ind w:left="3600" w:hanging="360"/>
      </w:pPr>
      <w:rPr>
        <w:rFonts w:ascii="Courier New" w:hAnsi="Courier New" w:hint="default"/>
      </w:rPr>
    </w:lvl>
    <w:lvl w:ilvl="5" w:tplc="09B85D88">
      <w:start w:val="1"/>
      <w:numFmt w:val="bullet"/>
      <w:lvlText w:val=""/>
      <w:lvlJc w:val="left"/>
      <w:pPr>
        <w:ind w:left="4320" w:hanging="360"/>
      </w:pPr>
      <w:rPr>
        <w:rFonts w:ascii="Wingdings" w:hAnsi="Wingdings" w:hint="default"/>
      </w:rPr>
    </w:lvl>
    <w:lvl w:ilvl="6" w:tplc="839A0FC6">
      <w:start w:val="1"/>
      <w:numFmt w:val="bullet"/>
      <w:lvlText w:val=""/>
      <w:lvlJc w:val="left"/>
      <w:pPr>
        <w:ind w:left="5040" w:hanging="360"/>
      </w:pPr>
      <w:rPr>
        <w:rFonts w:ascii="Symbol" w:hAnsi="Symbol" w:hint="default"/>
      </w:rPr>
    </w:lvl>
    <w:lvl w:ilvl="7" w:tplc="7C98464C">
      <w:start w:val="1"/>
      <w:numFmt w:val="bullet"/>
      <w:lvlText w:val="o"/>
      <w:lvlJc w:val="left"/>
      <w:pPr>
        <w:ind w:left="5760" w:hanging="360"/>
      </w:pPr>
      <w:rPr>
        <w:rFonts w:ascii="Courier New" w:hAnsi="Courier New" w:hint="default"/>
      </w:rPr>
    </w:lvl>
    <w:lvl w:ilvl="8" w:tplc="3B8E3D7A">
      <w:start w:val="1"/>
      <w:numFmt w:val="bullet"/>
      <w:lvlText w:val=""/>
      <w:lvlJc w:val="left"/>
      <w:pPr>
        <w:ind w:left="6480" w:hanging="360"/>
      </w:pPr>
      <w:rPr>
        <w:rFonts w:ascii="Wingdings" w:hAnsi="Wingdings" w:hint="default"/>
      </w:rPr>
    </w:lvl>
  </w:abstractNum>
  <w:abstractNum w:abstractNumId="4" w15:restartNumberingAfterBreak="0">
    <w:nsid w:val="22FF5382"/>
    <w:multiLevelType w:val="multilevel"/>
    <w:tmpl w:val="E6609B4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246B8786"/>
    <w:multiLevelType w:val="hybridMultilevel"/>
    <w:tmpl w:val="25186EEA"/>
    <w:lvl w:ilvl="0" w:tplc="7988B8E8">
      <w:start w:val="1"/>
      <w:numFmt w:val="decimal"/>
      <w:lvlText w:val="%1."/>
      <w:lvlJc w:val="left"/>
      <w:pPr>
        <w:ind w:left="720" w:hanging="360"/>
      </w:pPr>
    </w:lvl>
    <w:lvl w:ilvl="1" w:tplc="46B4C6E6">
      <w:start w:val="1"/>
      <w:numFmt w:val="lowerLetter"/>
      <w:lvlText w:val="%2."/>
      <w:lvlJc w:val="left"/>
      <w:pPr>
        <w:ind w:left="1440" w:hanging="360"/>
      </w:pPr>
    </w:lvl>
    <w:lvl w:ilvl="2" w:tplc="DBDE7E36">
      <w:start w:val="1"/>
      <w:numFmt w:val="lowerRoman"/>
      <w:lvlText w:val="%3."/>
      <w:lvlJc w:val="right"/>
      <w:pPr>
        <w:ind w:left="2160" w:hanging="180"/>
      </w:pPr>
    </w:lvl>
    <w:lvl w:ilvl="3" w:tplc="767CEAA6">
      <w:start w:val="1"/>
      <w:numFmt w:val="decimal"/>
      <w:lvlText w:val="%4."/>
      <w:lvlJc w:val="left"/>
      <w:pPr>
        <w:ind w:left="2880" w:hanging="360"/>
      </w:pPr>
    </w:lvl>
    <w:lvl w:ilvl="4" w:tplc="6D4C5F78">
      <w:start w:val="1"/>
      <w:numFmt w:val="lowerLetter"/>
      <w:lvlText w:val="%5."/>
      <w:lvlJc w:val="left"/>
      <w:pPr>
        <w:ind w:left="3600" w:hanging="360"/>
      </w:pPr>
    </w:lvl>
    <w:lvl w:ilvl="5" w:tplc="E9B68FEA">
      <w:start w:val="1"/>
      <w:numFmt w:val="lowerRoman"/>
      <w:lvlText w:val="%6."/>
      <w:lvlJc w:val="right"/>
      <w:pPr>
        <w:ind w:left="4320" w:hanging="180"/>
      </w:pPr>
    </w:lvl>
    <w:lvl w:ilvl="6" w:tplc="A500A060">
      <w:start w:val="1"/>
      <w:numFmt w:val="decimal"/>
      <w:lvlText w:val="%7."/>
      <w:lvlJc w:val="left"/>
      <w:pPr>
        <w:ind w:left="5040" w:hanging="360"/>
      </w:pPr>
    </w:lvl>
    <w:lvl w:ilvl="7" w:tplc="1DFE0FD4">
      <w:start w:val="1"/>
      <w:numFmt w:val="lowerLetter"/>
      <w:lvlText w:val="%8."/>
      <w:lvlJc w:val="left"/>
      <w:pPr>
        <w:ind w:left="5760" w:hanging="360"/>
      </w:pPr>
    </w:lvl>
    <w:lvl w:ilvl="8" w:tplc="84A298D6">
      <w:start w:val="1"/>
      <w:numFmt w:val="lowerRoman"/>
      <w:lvlText w:val="%9."/>
      <w:lvlJc w:val="right"/>
      <w:pPr>
        <w:ind w:left="6480" w:hanging="180"/>
      </w:pPr>
    </w:lvl>
  </w:abstractNum>
  <w:abstractNum w:abstractNumId="6" w15:restartNumberingAfterBreak="0">
    <w:nsid w:val="5273591A"/>
    <w:multiLevelType w:val="multilevel"/>
    <w:tmpl w:val="FFBC79D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5959F653"/>
    <w:multiLevelType w:val="hybridMultilevel"/>
    <w:tmpl w:val="C4708BEE"/>
    <w:lvl w:ilvl="0" w:tplc="9AF2C5CC">
      <w:start w:val="1"/>
      <w:numFmt w:val="bullet"/>
      <w:lvlText w:val="-"/>
      <w:lvlJc w:val="left"/>
      <w:pPr>
        <w:ind w:left="720" w:hanging="360"/>
      </w:pPr>
      <w:rPr>
        <w:rFonts w:ascii="Calibri" w:hAnsi="Calibri" w:hint="default"/>
      </w:rPr>
    </w:lvl>
    <w:lvl w:ilvl="1" w:tplc="C6BCB11E">
      <w:start w:val="1"/>
      <w:numFmt w:val="bullet"/>
      <w:lvlText w:val="o"/>
      <w:lvlJc w:val="left"/>
      <w:pPr>
        <w:ind w:left="1440" w:hanging="360"/>
      </w:pPr>
      <w:rPr>
        <w:rFonts w:ascii="Courier New" w:hAnsi="Courier New" w:hint="default"/>
      </w:rPr>
    </w:lvl>
    <w:lvl w:ilvl="2" w:tplc="7B7E1806">
      <w:start w:val="1"/>
      <w:numFmt w:val="bullet"/>
      <w:lvlText w:val=""/>
      <w:lvlJc w:val="left"/>
      <w:pPr>
        <w:ind w:left="2160" w:hanging="360"/>
      </w:pPr>
      <w:rPr>
        <w:rFonts w:ascii="Wingdings" w:hAnsi="Wingdings" w:hint="default"/>
      </w:rPr>
    </w:lvl>
    <w:lvl w:ilvl="3" w:tplc="F7809EBA">
      <w:start w:val="1"/>
      <w:numFmt w:val="bullet"/>
      <w:lvlText w:val=""/>
      <w:lvlJc w:val="left"/>
      <w:pPr>
        <w:ind w:left="2880" w:hanging="360"/>
      </w:pPr>
      <w:rPr>
        <w:rFonts w:ascii="Symbol" w:hAnsi="Symbol" w:hint="default"/>
      </w:rPr>
    </w:lvl>
    <w:lvl w:ilvl="4" w:tplc="E28E0350">
      <w:start w:val="1"/>
      <w:numFmt w:val="bullet"/>
      <w:lvlText w:val="o"/>
      <w:lvlJc w:val="left"/>
      <w:pPr>
        <w:ind w:left="3600" w:hanging="360"/>
      </w:pPr>
      <w:rPr>
        <w:rFonts w:ascii="Courier New" w:hAnsi="Courier New" w:hint="default"/>
      </w:rPr>
    </w:lvl>
    <w:lvl w:ilvl="5" w:tplc="75140016">
      <w:start w:val="1"/>
      <w:numFmt w:val="bullet"/>
      <w:lvlText w:val=""/>
      <w:lvlJc w:val="left"/>
      <w:pPr>
        <w:ind w:left="4320" w:hanging="360"/>
      </w:pPr>
      <w:rPr>
        <w:rFonts w:ascii="Wingdings" w:hAnsi="Wingdings" w:hint="default"/>
      </w:rPr>
    </w:lvl>
    <w:lvl w:ilvl="6" w:tplc="C066968C">
      <w:start w:val="1"/>
      <w:numFmt w:val="bullet"/>
      <w:lvlText w:val=""/>
      <w:lvlJc w:val="left"/>
      <w:pPr>
        <w:ind w:left="5040" w:hanging="360"/>
      </w:pPr>
      <w:rPr>
        <w:rFonts w:ascii="Symbol" w:hAnsi="Symbol" w:hint="default"/>
      </w:rPr>
    </w:lvl>
    <w:lvl w:ilvl="7" w:tplc="0BBC68BA">
      <w:start w:val="1"/>
      <w:numFmt w:val="bullet"/>
      <w:lvlText w:val="o"/>
      <w:lvlJc w:val="left"/>
      <w:pPr>
        <w:ind w:left="5760" w:hanging="360"/>
      </w:pPr>
      <w:rPr>
        <w:rFonts w:ascii="Courier New" w:hAnsi="Courier New" w:hint="default"/>
      </w:rPr>
    </w:lvl>
    <w:lvl w:ilvl="8" w:tplc="0DE46A0E">
      <w:start w:val="1"/>
      <w:numFmt w:val="bullet"/>
      <w:lvlText w:val=""/>
      <w:lvlJc w:val="left"/>
      <w:pPr>
        <w:ind w:left="6480" w:hanging="360"/>
      </w:pPr>
      <w:rPr>
        <w:rFonts w:ascii="Wingdings" w:hAnsi="Wingdings" w:hint="default"/>
      </w:rPr>
    </w:lvl>
  </w:abstractNum>
  <w:abstractNum w:abstractNumId="8" w15:restartNumberingAfterBreak="0">
    <w:nsid w:val="6BE84207"/>
    <w:multiLevelType w:val="hybridMultilevel"/>
    <w:tmpl w:val="C844773A"/>
    <w:lvl w:ilvl="0" w:tplc="7D5A4E4C">
      <w:start w:val="1"/>
      <w:numFmt w:val="bullet"/>
      <w:lvlText w:val="-"/>
      <w:lvlJc w:val="left"/>
      <w:pPr>
        <w:ind w:left="720" w:hanging="360"/>
      </w:pPr>
      <w:rPr>
        <w:rFonts w:ascii="Calibri" w:hAnsi="Calibri" w:hint="default"/>
      </w:rPr>
    </w:lvl>
    <w:lvl w:ilvl="1" w:tplc="2A0C8EA0">
      <w:start w:val="1"/>
      <w:numFmt w:val="bullet"/>
      <w:lvlText w:val="o"/>
      <w:lvlJc w:val="left"/>
      <w:pPr>
        <w:ind w:left="1440" w:hanging="360"/>
      </w:pPr>
      <w:rPr>
        <w:rFonts w:ascii="Courier New" w:hAnsi="Courier New" w:hint="default"/>
      </w:rPr>
    </w:lvl>
    <w:lvl w:ilvl="2" w:tplc="17BCC958">
      <w:start w:val="1"/>
      <w:numFmt w:val="bullet"/>
      <w:lvlText w:val=""/>
      <w:lvlJc w:val="left"/>
      <w:pPr>
        <w:ind w:left="2160" w:hanging="360"/>
      </w:pPr>
      <w:rPr>
        <w:rFonts w:ascii="Wingdings" w:hAnsi="Wingdings" w:hint="default"/>
      </w:rPr>
    </w:lvl>
    <w:lvl w:ilvl="3" w:tplc="B0E003DC">
      <w:start w:val="1"/>
      <w:numFmt w:val="bullet"/>
      <w:lvlText w:val=""/>
      <w:lvlJc w:val="left"/>
      <w:pPr>
        <w:ind w:left="2880" w:hanging="360"/>
      </w:pPr>
      <w:rPr>
        <w:rFonts w:ascii="Symbol" w:hAnsi="Symbol" w:hint="default"/>
      </w:rPr>
    </w:lvl>
    <w:lvl w:ilvl="4" w:tplc="7EAAC356">
      <w:start w:val="1"/>
      <w:numFmt w:val="bullet"/>
      <w:lvlText w:val="o"/>
      <w:lvlJc w:val="left"/>
      <w:pPr>
        <w:ind w:left="3600" w:hanging="360"/>
      </w:pPr>
      <w:rPr>
        <w:rFonts w:ascii="Courier New" w:hAnsi="Courier New" w:hint="default"/>
      </w:rPr>
    </w:lvl>
    <w:lvl w:ilvl="5" w:tplc="31AACC76">
      <w:start w:val="1"/>
      <w:numFmt w:val="bullet"/>
      <w:lvlText w:val=""/>
      <w:lvlJc w:val="left"/>
      <w:pPr>
        <w:ind w:left="4320" w:hanging="360"/>
      </w:pPr>
      <w:rPr>
        <w:rFonts w:ascii="Wingdings" w:hAnsi="Wingdings" w:hint="default"/>
      </w:rPr>
    </w:lvl>
    <w:lvl w:ilvl="6" w:tplc="75FA892A">
      <w:start w:val="1"/>
      <w:numFmt w:val="bullet"/>
      <w:lvlText w:val=""/>
      <w:lvlJc w:val="left"/>
      <w:pPr>
        <w:ind w:left="5040" w:hanging="360"/>
      </w:pPr>
      <w:rPr>
        <w:rFonts w:ascii="Symbol" w:hAnsi="Symbol" w:hint="default"/>
      </w:rPr>
    </w:lvl>
    <w:lvl w:ilvl="7" w:tplc="85E8B778">
      <w:start w:val="1"/>
      <w:numFmt w:val="bullet"/>
      <w:lvlText w:val="o"/>
      <w:lvlJc w:val="left"/>
      <w:pPr>
        <w:ind w:left="5760" w:hanging="360"/>
      </w:pPr>
      <w:rPr>
        <w:rFonts w:ascii="Courier New" w:hAnsi="Courier New" w:hint="default"/>
      </w:rPr>
    </w:lvl>
    <w:lvl w:ilvl="8" w:tplc="07A46B72">
      <w:start w:val="1"/>
      <w:numFmt w:val="bullet"/>
      <w:lvlText w:val=""/>
      <w:lvlJc w:val="left"/>
      <w:pPr>
        <w:ind w:left="6480" w:hanging="360"/>
      </w:pPr>
      <w:rPr>
        <w:rFonts w:ascii="Wingdings" w:hAnsi="Wingdings" w:hint="default"/>
      </w:rPr>
    </w:lvl>
  </w:abstractNum>
  <w:num w:numId="1" w16cid:durableId="1941571215">
    <w:abstractNumId w:val="1"/>
  </w:num>
  <w:num w:numId="2" w16cid:durableId="1839226174">
    <w:abstractNumId w:val="7"/>
  </w:num>
  <w:num w:numId="3" w16cid:durableId="482895774">
    <w:abstractNumId w:val="8"/>
  </w:num>
  <w:num w:numId="4" w16cid:durableId="656618922">
    <w:abstractNumId w:val="3"/>
  </w:num>
  <w:num w:numId="5" w16cid:durableId="1567109074">
    <w:abstractNumId w:val="5"/>
  </w:num>
  <w:num w:numId="6" w16cid:durableId="914169527">
    <w:abstractNumId w:val="2"/>
  </w:num>
  <w:num w:numId="7" w16cid:durableId="1407264561">
    <w:abstractNumId w:val="6"/>
  </w:num>
  <w:num w:numId="8" w16cid:durableId="522279310">
    <w:abstractNumId w:val="4"/>
  </w:num>
  <w:num w:numId="9" w16cid:durableId="940645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MxMbWwMDI0NjUyNDFU0lEKTi0uzszPAykwrAUA6Y6DhCwAAAA="/>
  </w:docVars>
  <w:rsids>
    <w:rsidRoot w:val="002A7774"/>
    <w:rsid w:val="000802DE"/>
    <w:rsid w:val="00087896"/>
    <w:rsid w:val="000A1892"/>
    <w:rsid w:val="00226E11"/>
    <w:rsid w:val="002A7774"/>
    <w:rsid w:val="002F4C0D"/>
    <w:rsid w:val="00350431"/>
    <w:rsid w:val="00355DCD"/>
    <w:rsid w:val="00465BDB"/>
    <w:rsid w:val="0055535F"/>
    <w:rsid w:val="005E4941"/>
    <w:rsid w:val="00601448"/>
    <w:rsid w:val="006D22E7"/>
    <w:rsid w:val="00795653"/>
    <w:rsid w:val="00840B78"/>
    <w:rsid w:val="00901FB3"/>
    <w:rsid w:val="00932BDA"/>
    <w:rsid w:val="009F6E82"/>
    <w:rsid w:val="00A30B51"/>
    <w:rsid w:val="00AF1836"/>
    <w:rsid w:val="00B62948"/>
    <w:rsid w:val="00BB552D"/>
    <w:rsid w:val="00CC02BF"/>
    <w:rsid w:val="00CE0D44"/>
    <w:rsid w:val="00D33636"/>
    <w:rsid w:val="00D83FB5"/>
    <w:rsid w:val="00D91463"/>
    <w:rsid w:val="00DB178B"/>
    <w:rsid w:val="00E006F5"/>
    <w:rsid w:val="00E06553"/>
    <w:rsid w:val="00E12C8D"/>
    <w:rsid w:val="00E937DF"/>
    <w:rsid w:val="00F90022"/>
    <w:rsid w:val="2F2DE368"/>
    <w:rsid w:val="3045A5F3"/>
    <w:rsid w:val="32E4F599"/>
    <w:rsid w:val="3AB10F38"/>
    <w:rsid w:val="54156949"/>
    <w:rsid w:val="54D2E655"/>
    <w:rsid w:val="6920AB38"/>
    <w:rsid w:val="7E53BAE8"/>
    <w:rsid w:val="7E847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7D82A3"/>
  <w15:docId w15:val="{E19FFF85-F20A-4DC0-90D7-A5D85043D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78B"/>
  </w:style>
  <w:style w:type="paragraph" w:styleId="Heading1">
    <w:name w:val="heading 1"/>
    <w:basedOn w:val="Normal"/>
    <w:next w:val="Normal"/>
    <w:link w:val="Heading1Char"/>
    <w:uiPriority w:val="9"/>
    <w:qFormat/>
    <w:rsid w:val="007C60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0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0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0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0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0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0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0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0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C6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C60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0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0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0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0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002"/>
    <w:rPr>
      <w:rFonts w:eastAsiaTheme="majorEastAsia" w:cstheme="majorBidi"/>
      <w:color w:val="272727" w:themeColor="text1" w:themeTint="D8"/>
    </w:rPr>
  </w:style>
  <w:style w:type="character" w:customStyle="1" w:styleId="TitleChar">
    <w:name w:val="Title Char"/>
    <w:basedOn w:val="DefaultParagraphFont"/>
    <w:link w:val="Title"/>
    <w:uiPriority w:val="10"/>
    <w:rsid w:val="007C6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7C6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002"/>
    <w:pPr>
      <w:spacing w:before="160"/>
      <w:jc w:val="center"/>
    </w:pPr>
    <w:rPr>
      <w:i/>
      <w:iCs/>
      <w:color w:val="404040" w:themeColor="text1" w:themeTint="BF"/>
    </w:rPr>
  </w:style>
  <w:style w:type="character" w:customStyle="1" w:styleId="QuoteChar">
    <w:name w:val="Quote Char"/>
    <w:basedOn w:val="DefaultParagraphFont"/>
    <w:link w:val="Quote"/>
    <w:uiPriority w:val="29"/>
    <w:rsid w:val="007C6002"/>
    <w:rPr>
      <w:i/>
      <w:iCs/>
      <w:color w:val="404040" w:themeColor="text1" w:themeTint="BF"/>
    </w:rPr>
  </w:style>
  <w:style w:type="paragraph" w:styleId="ListParagraph">
    <w:name w:val="List Paragraph"/>
    <w:basedOn w:val="Normal"/>
    <w:uiPriority w:val="34"/>
    <w:qFormat/>
    <w:rsid w:val="007C6002"/>
    <w:pPr>
      <w:ind w:left="720"/>
      <w:contextualSpacing/>
    </w:pPr>
  </w:style>
  <w:style w:type="character" w:styleId="IntenseEmphasis">
    <w:name w:val="Intense Emphasis"/>
    <w:basedOn w:val="DefaultParagraphFont"/>
    <w:uiPriority w:val="21"/>
    <w:qFormat/>
    <w:rsid w:val="007C6002"/>
    <w:rPr>
      <w:i/>
      <w:iCs/>
      <w:color w:val="0F4761" w:themeColor="accent1" w:themeShade="BF"/>
    </w:rPr>
  </w:style>
  <w:style w:type="paragraph" w:styleId="IntenseQuote">
    <w:name w:val="Intense Quote"/>
    <w:basedOn w:val="Normal"/>
    <w:next w:val="Normal"/>
    <w:link w:val="IntenseQuoteChar"/>
    <w:uiPriority w:val="30"/>
    <w:qFormat/>
    <w:rsid w:val="007C6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002"/>
    <w:rPr>
      <w:i/>
      <w:iCs/>
      <w:color w:val="0F4761" w:themeColor="accent1" w:themeShade="BF"/>
    </w:rPr>
  </w:style>
  <w:style w:type="character" w:styleId="IntenseReference">
    <w:name w:val="Intense Reference"/>
    <w:basedOn w:val="DefaultParagraphFont"/>
    <w:uiPriority w:val="32"/>
    <w:qFormat/>
    <w:rsid w:val="007C6002"/>
    <w:rPr>
      <w:b/>
      <w:bCs/>
      <w:smallCaps/>
      <w:color w:val="0F4761" w:themeColor="accent1" w:themeShade="BF"/>
      <w:spacing w:val="5"/>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763504">
      <w:bodyDiv w:val="1"/>
      <w:marLeft w:val="0"/>
      <w:marRight w:val="0"/>
      <w:marTop w:val="0"/>
      <w:marBottom w:val="0"/>
      <w:divBdr>
        <w:top w:val="none" w:sz="0" w:space="0" w:color="auto"/>
        <w:left w:val="none" w:sz="0" w:space="0" w:color="auto"/>
        <w:bottom w:val="none" w:sz="0" w:space="0" w:color="auto"/>
        <w:right w:val="none" w:sz="0" w:space="0" w:color="auto"/>
      </w:divBdr>
    </w:div>
    <w:div w:id="421030625">
      <w:bodyDiv w:val="1"/>
      <w:marLeft w:val="0"/>
      <w:marRight w:val="0"/>
      <w:marTop w:val="0"/>
      <w:marBottom w:val="0"/>
      <w:divBdr>
        <w:top w:val="none" w:sz="0" w:space="0" w:color="auto"/>
        <w:left w:val="none" w:sz="0" w:space="0" w:color="auto"/>
        <w:bottom w:val="none" w:sz="0" w:space="0" w:color="auto"/>
        <w:right w:val="none" w:sz="0" w:space="0" w:color="auto"/>
      </w:divBdr>
    </w:div>
    <w:div w:id="795106124">
      <w:bodyDiv w:val="1"/>
      <w:marLeft w:val="0"/>
      <w:marRight w:val="0"/>
      <w:marTop w:val="0"/>
      <w:marBottom w:val="0"/>
      <w:divBdr>
        <w:top w:val="none" w:sz="0" w:space="0" w:color="auto"/>
        <w:left w:val="none" w:sz="0" w:space="0" w:color="auto"/>
        <w:bottom w:val="none" w:sz="0" w:space="0" w:color="auto"/>
        <w:right w:val="none" w:sz="0" w:space="0" w:color="auto"/>
      </w:divBdr>
    </w:div>
    <w:div w:id="1097557027">
      <w:bodyDiv w:val="1"/>
      <w:marLeft w:val="0"/>
      <w:marRight w:val="0"/>
      <w:marTop w:val="0"/>
      <w:marBottom w:val="0"/>
      <w:divBdr>
        <w:top w:val="none" w:sz="0" w:space="0" w:color="auto"/>
        <w:left w:val="none" w:sz="0" w:space="0" w:color="auto"/>
        <w:bottom w:val="none" w:sz="0" w:space="0" w:color="auto"/>
        <w:right w:val="none" w:sz="0" w:space="0" w:color="auto"/>
      </w:divBdr>
    </w:div>
    <w:div w:id="1277831944">
      <w:bodyDiv w:val="1"/>
      <w:marLeft w:val="0"/>
      <w:marRight w:val="0"/>
      <w:marTop w:val="0"/>
      <w:marBottom w:val="0"/>
      <w:divBdr>
        <w:top w:val="none" w:sz="0" w:space="0" w:color="auto"/>
        <w:left w:val="none" w:sz="0" w:space="0" w:color="auto"/>
        <w:bottom w:val="none" w:sz="0" w:space="0" w:color="auto"/>
        <w:right w:val="none" w:sz="0" w:space="0" w:color="auto"/>
      </w:divBdr>
    </w:div>
    <w:div w:id="1319266896">
      <w:bodyDiv w:val="1"/>
      <w:marLeft w:val="0"/>
      <w:marRight w:val="0"/>
      <w:marTop w:val="0"/>
      <w:marBottom w:val="0"/>
      <w:divBdr>
        <w:top w:val="none" w:sz="0" w:space="0" w:color="auto"/>
        <w:left w:val="none" w:sz="0" w:space="0" w:color="auto"/>
        <w:bottom w:val="none" w:sz="0" w:space="0" w:color="auto"/>
        <w:right w:val="none" w:sz="0" w:space="0" w:color="auto"/>
      </w:divBdr>
    </w:div>
    <w:div w:id="1581018080">
      <w:bodyDiv w:val="1"/>
      <w:marLeft w:val="0"/>
      <w:marRight w:val="0"/>
      <w:marTop w:val="0"/>
      <w:marBottom w:val="0"/>
      <w:divBdr>
        <w:top w:val="none" w:sz="0" w:space="0" w:color="auto"/>
        <w:left w:val="none" w:sz="0" w:space="0" w:color="auto"/>
        <w:bottom w:val="none" w:sz="0" w:space="0" w:color="auto"/>
        <w:right w:val="none" w:sz="0" w:space="0" w:color="auto"/>
      </w:divBdr>
    </w:div>
    <w:div w:id="1617833027">
      <w:bodyDiv w:val="1"/>
      <w:marLeft w:val="0"/>
      <w:marRight w:val="0"/>
      <w:marTop w:val="0"/>
      <w:marBottom w:val="0"/>
      <w:divBdr>
        <w:top w:val="none" w:sz="0" w:space="0" w:color="auto"/>
        <w:left w:val="none" w:sz="0" w:space="0" w:color="auto"/>
        <w:bottom w:val="none" w:sz="0" w:space="0" w:color="auto"/>
        <w:right w:val="none" w:sz="0" w:space="0" w:color="auto"/>
      </w:divBdr>
    </w:div>
    <w:div w:id="18298580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yKnwzqGKUKipxQV7nXWX8d9/Jg==">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E4657BC3A320A64DBC0174C854891A2B" ma:contentTypeVersion="11" ma:contentTypeDescription="Create a new document." ma:contentTypeScope="" ma:versionID="4a3bef7a59a789e40dd3bcf7d57928d1">
  <xsd:schema xmlns:xsd="http://www.w3.org/2001/XMLSchema" xmlns:xs="http://www.w3.org/2001/XMLSchema" xmlns:p="http://schemas.microsoft.com/office/2006/metadata/properties" xmlns:ns2="8fe7129c-05b9-4a3e-a25e-8288bb848bba" xmlns:ns3="c9253d2d-77f7-43a7-9984-d1c28964d02a" targetNamespace="http://schemas.microsoft.com/office/2006/metadata/properties" ma:root="true" ma:fieldsID="cb8724c619147aeb20996dae46327356" ns2:_="" ns3:_="">
    <xsd:import namespace="8fe7129c-05b9-4a3e-a25e-8288bb848bba"/>
    <xsd:import namespace="c9253d2d-77f7-43a7-9984-d1c28964d0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plete"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e7129c-05b9-4a3e-a25e-8288bb848b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plete" ma:index="11" nillable="true" ma:displayName="Complete" ma:description="Yes means this category is complete" ma:format="Dropdown" ma:internalName="Complete">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b3e285b-e0ca-4a5b-a5c0-efc06264a33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253d2d-77f7-43a7-9984-d1c28964d02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cae6912-d4eb-49b0-a14a-79ef937271a6}" ma:internalName="TaxCatchAll" ma:showField="CatchAllData" ma:web="c9253d2d-77f7-43a7-9984-d1c28964d0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86a8e296-5f29-4af2-954b-0de0d1e1f8bc" ContentTypeId="0x0101" PreviousValue="false"/>
</file>

<file path=customXml/item5.xml><?xml version="1.0" encoding="utf-8"?>
<p:properties xmlns:p="http://schemas.microsoft.com/office/2006/metadata/properties" xmlns:xsi="http://www.w3.org/2001/XMLSchema-instance" xmlns:pc="http://schemas.microsoft.com/office/infopath/2007/PartnerControls">
  <documentManagement>
    <Complete xmlns="8fe7129c-05b9-4a3e-a25e-8288bb848bba" xsi:nil="true"/>
    <lcf76f155ced4ddcb4097134ff3c332f xmlns="8fe7129c-05b9-4a3e-a25e-8288bb848bba">
      <Terms xmlns="http://schemas.microsoft.com/office/infopath/2007/PartnerControls"/>
    </lcf76f155ced4ddcb4097134ff3c332f>
    <TaxCatchAll xmlns="c9253d2d-77f7-43a7-9984-d1c28964d02a"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FA8FED0-5085-47A2-B98F-2E9A0F322C6A}"/>
</file>

<file path=customXml/itemProps3.xml><?xml version="1.0" encoding="utf-8"?>
<ds:datastoreItem xmlns:ds="http://schemas.openxmlformats.org/officeDocument/2006/customXml" ds:itemID="{7A6A83DB-23E3-42B8-B353-D6D964BBECD9}">
  <ds:schemaRefs>
    <ds:schemaRef ds:uri="http://schemas.microsoft.com/sharepoint/v3/contenttype/forms"/>
  </ds:schemaRefs>
</ds:datastoreItem>
</file>

<file path=customXml/itemProps4.xml><?xml version="1.0" encoding="utf-8"?>
<ds:datastoreItem xmlns:ds="http://schemas.openxmlformats.org/officeDocument/2006/customXml" ds:itemID="{9F14FAB8-2B36-443A-A635-4D0B4AAEB6F5}">
  <ds:schemaRefs>
    <ds:schemaRef ds:uri="Microsoft.SharePoint.Taxonomy.ContentTypeSync"/>
  </ds:schemaRefs>
</ds:datastoreItem>
</file>

<file path=customXml/itemProps5.xml><?xml version="1.0" encoding="utf-8"?>
<ds:datastoreItem xmlns:ds="http://schemas.openxmlformats.org/officeDocument/2006/customXml" ds:itemID="{2BCBAB52-24F9-4CB4-8F4F-652332B0CD6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645</Words>
  <Characters>3679</Characters>
  <Application>Microsoft Office Word</Application>
  <DocSecurity>0</DocSecurity>
  <Lines>30</Lines>
  <Paragraphs>8</Paragraphs>
  <ScaleCrop>false</ScaleCrop>
  <Company>Center For Medicaid Services</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Linares, George (CMS/OIT)</dc:creator>
  <cp:lastModifiedBy>Schweinsberg, Elizabeth (CMS/OIT)</cp:lastModifiedBy>
  <cp:revision>3</cp:revision>
  <dcterms:created xsi:type="dcterms:W3CDTF">2025-11-26T18:19:00Z</dcterms:created>
  <dcterms:modified xsi:type="dcterms:W3CDTF">2025-11-26T18:23:00Z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0x010100E4657BC3A320A64DBC0174C854891A2B</vt:lpwstr>
  </property>
</Properties>
</file>