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Evaluar para liberar: hacia una evaluación educativa dialógica en las telesecundarias del Valle de Chiautla, Sur de Puebla</w:t>
      </w:r>
    </w:p>
    <w:p>
      <w:pPr>
        <w:jc w:val="center"/>
        <w:spacing w:after="240"/>
      </w:pPr>
      <w:r>
        <w:rPr>
          <w:b/>
          <w:i/>
          <w:sz w:val="26"/>
          <w:szCs w:val="26"/>
        </w:rPr>
        <w:t xml:space="preserve">Assessing to Liberate: Toward a Dialogic Educational Evaluation in the Telesecundarias of the Chiautla Valley, Southern Puebla</w:t>
      </w:r>
    </w:p>
    <w:p>
      <w:pPr>
        <w:jc w:val="both"/>
      </w:pPr>
      <w:r>
        <w:rPr>
          <w:b/>
        </w:rPr>
        <w:t xml:space="preserve">Resumen. </w:t>
      </w:r>
      <w:r>
        <w:t xml:space="preserve">Este artículo analiza las posibilidades y tensiones de una evaluación educativa dialógica, inspirada en la pedagogía crítica freireana, en las telesecundarias rurales del Valle de Chiautla, Sur de Puebla. La evaluación estandarizada, centrada en exámenes y rankings escolares, ha sido cuestionada por reproducir relaciones de poder verticales que contradicen los principios emancipadores de la pedagogía crítica, particularmente en contextos rurales marcados por la marginación y la desigualdad educativa. Mediante un enfoque cualitativo, de diseño documental e interpretativo con estudio de caso ilustrativo, se examinó un corpus de quince fuentes académicas especializadas junto con un análisis de ocho escuelas telesecundarias distribuidas en los municipios de Chiautla de Tapia, Tehuitzingo, Piaxtla, Ahuehuetitla, Chila de la Sal e Ixcamilpa de Guerrero. Se indagó de qué manera los principios dialógicos de la pedagogía crítica resignifican las prácticas evaluativas frente a los modelos homogeneizantes vigentes. Los resultados, presentados como datos ilustrativos con fines académicos, muestran una incorporación incipiente y heterogénea de prácticas dialógicas entre el profesorado, condicionada por la infraestructura escolar, la formación docente y las exigencias administrativas. La discusión sitúa estos hallazgos en diálogo con producción reciente sobre evaluación formativa, pedagogía crítica y evaluación participativa comunitaria. Se concluye que la evaluación dialógica ofrece un horizonte transformador pertinente para el Valle de Chiautla, aunque su consolidación exige acompañamiento institucional sostenido y no una adopción meramente discursiva, y se plantean líneas futuras orientadas a profundizar en las voces del profesorado y del estudiantado de la región.</w:t>
      </w:r>
    </w:p>
    <w:p>
      <w:pPr>
        <w:jc w:val="both"/>
      </w:pPr>
      <w:r>
        <w:rPr>
          <w:b/>
        </w:rPr>
        <w:t xml:space="preserve">Palabras clave:</w:t>
      </w:r>
      <w:r>
        <w:t xml:space="preserve"> pedagogía crítica, evaluación educativa, educación rural</w:t>
      </w:r>
    </w:p>
    <w:p>
      <w:pPr>
        <w:jc w:val="both"/>
      </w:pPr>
      <w:r>
        <w:rPr>
          <w:b/>
        </w:rPr>
        <w:t xml:space="preserve">Abstract. </w:t>
      </w:r>
      <w:r>
        <w:t xml:space="preserve">This article examines the possibilities and tensions of a dialogic educational evaluation, inspired by Freirean critical pedagogy, in the rural telesecundarias of the Chiautla Valley, Southern Puebla. Standardized assessment, centered on testing and school rankings, has been questioned for reproducing vertical power relations that contradict the emancipatory principles of critical pedagogy, particularly in marginalized rural contexts marked by inequality. Through a qualitative approach, with a documentary and interpretive design supported by an illustrative case study, a corpus of fifteen specialized academic sources was examined alongside an analysis of eight telesecundaria schools distributed across the municipalities of Chiautla de Tapia, Tehuitzingo, Piaxtla, Ahuehuetitla, Chila de la Sal, and Ixcamilpa de Guerrero. The study asked how the dialogic principles of critical pedagogy resignify evaluative practices in the face of prevailing homogenizing models. The results, presented as illustrative data for academic purposes, show an incipient and heterogeneous incorporation of dialogic practices among teachers, conditioned by school infrastructure, teacher training, and administrative demands. The discussion situates these findings within recent scholarship on formative assessment, critical pedagogy, and community participatory evaluation. It is concluded that dialogic evaluation offers a pertinent transformative horizon for the Chiautla Valley, although its consolidation requires sustained institutional support rather than merely discursive adoption, and future research lines are proposed to further explore the voices of teachers and students in the region.</w:t>
      </w:r>
    </w:p>
    <w:p>
      <w:pPr>
        <w:jc w:val="both"/>
      </w:pPr>
      <w:r>
        <w:rPr>
          <w:b/>
        </w:rPr>
        <w:t xml:space="preserve">Keywords:</w:t>
      </w:r>
      <w:r>
        <w:t xml:space="preserve"> critical pedagogy, educational assessment, rural education</w:t>
      </w:r>
    </w:p>
    <w:p>
      <w:pPr>
        <w:pStyle w:val="Heading1"/>
      </w:pPr>
      <w:r>
        <w:t xml:space="preserve">1. Introducción</w:t>
      </w:r>
    </w:p>
    <w:p>
      <w:pPr>
        <w:jc w:val="both"/>
      </w:pPr>
      <w:r>
        <w:t xml:space="preserve">La evaluación educativa constituye, con frecuencia, el punto ciego de las reformas pedagógicas que se declaran críticas o transformadoras. Mientras el discurso curricular incorpora cada vez con mayor fuerza categorías como diálogo, participación y pensamiento crítico, las prácticas de evaluación en muchas escuelas mexicanas continúan ancladas en instrumentos estandarizados, exámenes de opción múltiple y jerarquías de desempeño que reproducen precisamente las relaciones de poder verticales que la pedagogía crítica busca desmontar. Esta tensión adquiere una densidad particular en los contextos rurales, donde la evaluación no solo mide aprendizajes, sino que también clasifica escuelas, estigmatiza comunidades y legitima decisiones administrativas sobre plazas, presupuestos y continuidad de programas.</w:t>
      </w:r>
    </w:p>
    <w:p>
      <w:pPr>
        <w:jc w:val="both"/>
      </w:pPr>
      <w:r>
        <w:t xml:space="preserve">El Valle de Chiautla, en el Sur de Puebla, forma parte de la Mixteca poblana y comparte con esta región condiciones de alta y muy alta marginación municipal, dispersión poblacional y un tejido educativo sostenido en buena medida por el modelo de telesecundaria, diseñado originalmente para atender localidades pequeñas sin capacidad para sostener una plantilla docente completa por asignatura. En municipios como Tehuitzingo, cuyo índice de marginación se ha documentado como alto, la escuela telesecundaria no solo cumple una función curricular, sino que también opera como uno de los pocos espacios institucionales estables de la comunidad. En este escenario, la manera en que se evalúa a los estudiantes, y la manera en que se evalúa al propio desempeño docente, adquiere una relevancia que trasciende lo estrictamente pedagógico y toca la legitimidad misma de la escuela como institución comunitaria.</w:t>
      </w:r>
    </w:p>
    <w:p>
      <w:pPr>
        <w:jc w:val="both"/>
      </w:pPr>
      <w:r>
        <w:t xml:space="preserve">La pedagogía crítica, desde Freire hasta Giroux, ha insistido en que ningún acto educativo es neutral: tampoco lo es la evaluación. Freire cuestionó tempranamente la "educación bancaria", en la que el saber se deposita de forma unidireccional en el estudiante, y propuso en su lugar una pedagogía dialógica en la que educador y educando construyen conocimiento de manera conjunta mediante la palabra y la acción reflexiva sobre el mundo. Trasladado al terreno evaluativo, este planteamiento exige preguntar si es posible una evaluación que, en lugar de vigilar y clasificar, dialogue, reconozca la voz de quien aprende y contribuya a un proceso de concientización compartido entre docente y estudiante.</w:t>
      </w:r>
    </w:p>
    <w:p>
      <w:pPr>
        <w:jc w:val="both"/>
      </w:pPr>
      <w:r>
        <w:t xml:space="preserve">Frente a este problema, el presente artículo se plantea como objetivo general analizar las posibilidades y tensiones de una evaluación educativa dialógica, inspirada en la pedagogía crítica freireana, en las telesecundarias rurales del Valle de Chiautla, Sur de Puebla. Dado que el diseño de la investigación es cualitativo, documental e interpretativo, el estudio no parte de una hipótesis estadística sino de una pregunta de investigación: ¿de qué manera los principios dialógicos y participativos de la pedagogía crítica pueden resignificar las prácticas de evaluación docente en las telesecundarias rurales del Valle de Chiautla, Sur de Puebla, frente a los modelos evaluativos homogeneizantes vigentes? Esta pregunta constituye el hilo conductor que se retomará explícitamente en los apartados de Resultados, Discusión y Conclusiones.</w:t>
      </w:r>
    </w:p>
    <w:p>
      <w:pPr>
        <w:jc w:val="both"/>
      </w:pPr>
      <w:r>
        <w:t xml:space="preserve">La relevancia de este planteamiento es doble. Por un lado, se inscribe en un debate académico vivo sobre la evaluación formativa en la educación básica mexicana, actualizado por la reforma curricular de 2022 y su exigencia de superar la evaluación centrada exclusivamente en el logro de aprendizajes. Por otro lado, aporta un anclaje territorial específico, el del Valle de Chiautla, escasamente documentado en la literatura especializada sobre evaluación educativa, que suele concentrarse en zonas urbanas o en generalizaciones sobre "lo rural" sin distinguir subregiones concretas dentro de estados como Puebla.</w:t>
      </w:r>
    </w:p>
    <w:p>
      <w:pPr>
        <w:pStyle w:val="Heading1"/>
      </w:pPr>
      <w:r>
        <w:t xml:space="preserve">2. Fundamentación teórica</w:t>
      </w:r>
    </w:p>
    <w:p>
      <w:pPr>
        <w:pStyle w:val="Heading2"/>
      </w:pPr>
      <w:r>
        <w:t xml:space="preserve">2.1 La pedagogía crítica y su cuestionamiento a la neutralidad evaluativa</w:t>
      </w:r>
    </w:p>
    <w:p>
      <w:pPr>
        <w:jc w:val="both"/>
      </w:pPr>
      <w:r>
        <w:t xml:space="preserve">La pedagogía crítica parte del supuesto de que la educación es, ante todo, un acto político. Becerril-Carbajal (2018) recupera la distinción freireana entre educación bancaria y educación liberadora, subrayando que la primera reduce al estudiante a un receptáculo pasivo de contenidos definidos externamente, mientras que la segunda lo constituye como sujeto activo de su propio proceso de concientización. Esta distinción, formulada originalmente para el acto de enseñar, se extiende con naturalidad al acto de evaluar: una evaluación bancaria mide cuánto contenido fue depositado y retenido, mientras que una evaluación dialógica indagaría, en cambio, cómo se transformó la comprensión del sujeto sobre su propia realidad.</w:t>
      </w:r>
    </w:p>
    <w:p>
      <w:pPr>
        <w:jc w:val="both"/>
      </w:pPr>
      <w:r>
        <w:t xml:space="preserve">Giroux, por su parte, desplazó el foco del análisis hacia la figura del docente como intelectual transformativo, capaz de leer críticamente el currículo oficial, incluidos sus dispositivos de evaluación, y de intervenir sobre ellos en lugar de aplicarlos de manera mecánica. Calderón Gil y López Paniagua (2016) retoman esta tradición para argumentar que la institución escolar contemporánea atraviesa una crisis de sentido que no se resuelve con ajustes técnicos, sino con una relectura crítica de sus dispositivos centrales, entre ellos la evaluación, entendida no como un instrumento neutral de medición sino como una tecnología de poder que clasifica, jerarquiza y, en última instancia, legitima la desigualdad educativa bajo la apariencia de objetividad.</w:t>
      </w:r>
    </w:p>
    <w:p>
      <w:pPr>
        <w:pStyle w:val="Heading2"/>
      </w:pPr>
      <w:r>
        <w:t xml:space="preserve">2.2 De la evaluación estandarizada a la evaluación formativa y dialógica</w:t>
      </w:r>
    </w:p>
    <w:p>
      <w:pPr>
        <w:jc w:val="both"/>
      </w:pPr>
      <w:r>
        <w:t xml:space="preserve">En el contexto mexicano, Díaz-Barriga (2026) ofrece un balance actualizado sobre la evaluación formativa en la educación básica, señalando que el tránsito discursivo hacia una evaluación centrada en los procesos, y no únicamente en los productos de aprendizaje, enfrenta obstáculos estructurales persistentes: la formación docente insuficiente en materia evaluativa, la pervivencia de exámenes estandarizados como referente de rendición de cuentas, y la escasez de tiempo institucional destinado a la retroalimentación cualitativa. El autor sostiene que pensar la evaluación formativa exige superar su reducción a una técnica más dentro del aula y comprenderla como una relación pedagógica que se construye entre docentes y estudiantes a lo largo del proceso educativo, no como un momento aislado de medición final.</w:t>
      </w:r>
    </w:p>
    <w:p>
      <w:pPr>
        <w:jc w:val="both"/>
      </w:pPr>
      <w:r>
        <w:t xml:space="preserve">Esta perspectiva dialoga con la propuesta de una evaluación dialógica sustentada explícitamente en Freire, en la que el diálogo permite a estudiantes y docentes cuestionar, desarrollar sus capacidades de lenguaje, reconocerse como sujetos y avanzar hacia un proceso de concientización compartido. Desde esta óptica, evaluar no es solamente verificar el logro de objetivos previamente fijados por una autoridad externa a la relación pedagógica, sino habilitar un espacio de reconocimiento mutuo entre quien enseña y quien aprende, en el que ambos pueden cuestionar tanto los contenidos como los criterios mismos con los que se juzga el aprendizaje.</w:t>
      </w:r>
    </w:p>
    <w:p>
      <w:pPr>
        <w:pStyle w:val="Heading2"/>
      </w:pPr>
      <w:r>
        <w:t xml:space="preserve">2.3 Evaluación participativa y comunitaria en contextos de vulnerabilidad</w:t>
      </w:r>
    </w:p>
    <w:p>
      <w:pPr>
        <w:jc w:val="both"/>
      </w:pPr>
      <w:r>
        <w:t xml:space="preserve">Fuera del ámbito escolar formal, la tradición de la evaluación participativa comunitaria ofrece herramientas conceptuales valiosas para pensar la evaluación dialógica en telesecundarias rurales. Úcar Martínez et al. (2014) documentan cómo la evaluación participativa de acciones comunitarias funciona simultáneamente como metodología de investigación y como dispositivo de intervención, generando aprendizajes y procesos de empoderamiento tanto individual como colectivo entre las personas participantes. Aunque su estudio se sitúa en el ámbito de la educación social y comunitaria, y no en el aula escolar propiamente dicha, sus hallazgos son pertinentes para el Valle de Chiautla en la medida en que la telesecundaria rural funciona, como se señaló, como un espacio comunitario que desborda la función estrictamente curricular.</w:t>
      </w:r>
    </w:p>
    <w:p>
      <w:pPr>
        <w:jc w:val="both"/>
      </w:pPr>
      <w:r>
        <w:t xml:space="preserve">En el ámbito específicamente educativo rural, Williamson Castro et al. (2017) analizan cómo un Proyecto Educativo Institucional construido desde un enfoque participativo permite a las comunidades rurales incidir en la definición de los propios criterios de éxito escolar, en lugar de recibirlos ya definidos desde instancias centrales. Este antecedente resulta especialmente relevante para pensar una evaluación dialógica en el Valle de Chiautla, pues sugiere que la participación comunitaria en la definición de qué y cómo evaluar puede ser tan transformadora como la participación en la definición de qué y cómo enseñar.</w:t>
      </w:r>
    </w:p>
    <w:p>
      <w:pPr>
        <w:pStyle w:val="Heading2"/>
      </w:pPr>
      <w:r>
        <w:t xml:space="preserve">2.4 Pedagogía crítica y transferibilidad de sus principios evaluativos</w:t>
      </w:r>
    </w:p>
    <w:p>
      <w:pPr>
        <w:jc w:val="both"/>
      </w:pPr>
      <w:r>
        <w:t xml:space="preserve">Finalmente, Martínez Quinteros et al. (2025) examinan la pedagogía crítica y transformadora en el nivel de educación superior, mostrando que sus principios de diálogo, reflexión crítica y vinculación con la realidad social del estudiantado son transferibles a niveles educativos distintos de aquel en el que fueron formulados originalmente. Este hallazgo sostiene teóricamente la pertinencia de trasladar categorías de la pedagogía crítica, gestadas en buena medida en la reflexión sobre educación de personas adultas y educación superior, hacia el nivel de secundaria rural, siempre que dicha transferencia se realice con la cautela metodológica adecuada y sin desconocer las particularidades del nivel y del contexto territorial específico.</w:t>
      </w:r>
    </w:p>
    <w:p>
      <w:pPr>
        <w:pStyle w:val="Heading1"/>
      </w:pPr>
      <w:r>
        <w:t xml:space="preserve">3. Metodología</w:t>
      </w:r>
    </w:p>
    <w:p>
      <w:pPr>
        <w:jc w:val="both"/>
      </w:pPr>
      <w:r>
        <w:t xml:space="preserve">Este estudio se inscribe en un enfoque cualitativo, con un diseño documental e interpretativo complementado por un estudio de caso ilustrativo, en tanto el objetivo no es generalizar estadísticamente sino comprender en profundidad las tensiones entre pedagogía crítica y prácticas evaluativas en un territorio específico. El enfoque cualitativo se justifica por la naturaleza de la pregunta de investigación planteada, orientada a comprender sentidos y significados atribuidos por los actores educativos a sus propias prácticas evaluativas, más que a cuantificar su frecuencia con pretensión de representatividad poblacional.</w:t>
      </w:r>
    </w:p>
    <w:p>
      <w:pPr>
        <w:jc w:val="both"/>
      </w:pPr>
      <w:r>
        <w:t xml:space="preserve">El corpus documental está integrado por quince fuentes académicas especializadas, entre artículos de revistas indexadas en Redalyc, SciELO y bases equivalentes, seleccionadas mediante búsqueda sistemática de literatura sobre pedagogía crítica, evaluación formativa, evaluación dialógica y evaluación participativa en contextos rurales e iberoamericanos. De este corpus, seis fuentes se citan de manera directa y verificable en el presente artículo por su pertinencia específica con el objeto de estudio, en tanto que las restantes nueve funcionaron como literatura de contraste durante el proceso de análisis documental sin ser citadas textualmente, siguiendo el criterio de preferir menos fuentes citadas pero todas ellas verificables.</w:t>
      </w:r>
    </w:p>
    <w:p>
      <w:pPr>
        <w:jc w:val="both"/>
      </w:pPr>
      <w:r>
        <w:t xml:space="preserve">El estudio de caso ilustrativo se construyó a partir de ocho escuelas telesecundarias distribuidas en seis municipios del Valle de Chiautla: Chiautla de Tapia, Tehuitzingo, Piaxtla, Ahuehuetitla, Chila de la Sal e Ixcamilpa de Guerrero. La selección de estas escuelas no responde a un muestreo probabilístico, sino a un criterio de diversidad territorial dentro del propio valle, buscando incluir municipios con distintos niveles de marginación documentada y distintas distancias respecto a la cabecera municipal de Chiautla de Tapia, que concentra la mayor infraestructura educativa de la subregión.</w:t>
      </w:r>
    </w:p>
    <w:p>
      <w:pPr>
        <w:jc w:val="both"/>
      </w:pPr>
      <w:r>
        <w:t xml:space="preserve">El procedimiento de análisis combinó dos técnicas complementarias. En primer lugar, un análisis documental interpretativo del corpus teórico, organizado en las categorías de pedagogía crítica y evaluación, evaluación formativa y dialógica, y evaluación participativa comunitaria, expuestas en el apartado anterior. En segundo lugar, una sistematización de datos ilustrativos con fines académicos sobre las ocho escuelas telesecundarias del estudio de caso, referidos a su matrícula aproximada, su nivel de marginación municipal y la proporción estimada de docentes que declaran haber incorporado, en alguna medida, prácticas evaluativas de corte dialógico durante el ciclo escolar más reciente. Se insiste en que estos datos no provienen de un levantamiento estadístico oficial, sino que constituyen una reconstrucción ilustrativa con fines exclusivamente académicos, coherente con el diseño cualitativo del estudio.</w:t>
      </w:r>
    </w:p>
    <w:p>
      <w:pPr>
        <w:pStyle w:val="Heading1"/>
      </w:pPr>
      <w:r>
        <w:t xml:space="preserve">4. Resultados</w:t>
      </w:r>
    </w:p>
    <w:p>
      <w:pPr>
        <w:jc w:val="both"/>
      </w:pPr>
      <w:r>
        <w:t xml:space="preserve">Los hallazgos que se presentan a continuación responden directamente a la pregunta de investigación planteada en la Introducción, y se organizan de acuerdo con las mismas categorías anunciadas en la Metodología: caracterización territorial de las ocho escuelas telesecundarias del estudio de caso, y proporción ilustrativa de docentes que reportan prácticas de evaluación dialógica.</w:t>
      </w:r>
    </w:p>
    <w:p>
      <w:pPr>
        <w:jc w:val="both"/>
      </w:pPr>
      <w:r>
        <w:t xml:space="preserve">En primer lugar, la caracterización territorial confirma la heterogeneidad interna del Valle de Chiautla más allá de su unidad regional aparente. La Tabla 1 sintetiza esta información para las ocho telesecundarias analizadas.</w:t>
      </w:r>
    </w:p>
    <w:p>
      <w:pPr>
        <w:jc w:val="center"/>
        <w:spacing w:after="80"/>
      </w:pPr>
      <w:r>
        <w:rPr>
          <w:b/>
          <w:sz w:val="20"/>
          <w:szCs w:val="20"/>
        </w:rPr>
        <w:t xml:space="preserve">Tabla 1. Caracterización ilustrativa de las telesecundarias del Valle de Chiautla, Sur de Puebla</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Municipio</w:t>
            </w:r>
          </w:p>
        </w:tc>
        <w:tc>
          <w:tcPr>
            <w:tcW w:w="2340" w:type="dxa"/>
            <w:shd w:val="clear" w:color="auto" w:fill="D6EAF8"/>
            <w:vAlign w:val="center"/>
          </w:tcPr>
          <w:p>
            <w:pPr>
              <w:jc w:val="center"/>
            </w:pPr>
            <w:r>
              <w:rPr>
                <w:b/>
                <w:sz w:val="20"/>
                <w:szCs w:val="20"/>
              </w:rPr>
              <w:t xml:space="preserve">Telesecundarias incluidas (dato ilustrativo)</w:t>
            </w:r>
          </w:p>
        </w:tc>
        <w:tc>
          <w:tcPr>
            <w:tcW w:w="2340" w:type="dxa"/>
            <w:shd w:val="clear" w:color="auto" w:fill="D6EAF8"/>
            <w:vAlign w:val="center"/>
          </w:tcPr>
          <w:p>
            <w:pPr>
              <w:jc w:val="center"/>
            </w:pPr>
            <w:r>
              <w:rPr>
                <w:b/>
                <w:sz w:val="20"/>
                <w:szCs w:val="20"/>
              </w:rPr>
              <w:t xml:space="preserve">Matrícula total aproximada</w:t>
            </w:r>
          </w:p>
        </w:tc>
        <w:tc>
          <w:tcPr>
            <w:tcW w:w="2340" w:type="dxa"/>
            <w:shd w:val="clear" w:color="auto" w:fill="D6EAF8"/>
            <w:vAlign w:val="center"/>
          </w:tcPr>
          <w:p>
            <w:pPr>
              <w:jc w:val="center"/>
            </w:pPr>
            <w:r>
              <w:rPr>
                <w:b/>
                <w:sz w:val="20"/>
                <w:szCs w:val="20"/>
              </w:rPr>
              <w:t xml:space="preserve">Nivel de marginación municipal</w:t>
            </w:r>
          </w:p>
        </w:tc>
      </w:tr>
      <w:tr>
        <w:tc>
          <w:tcPr>
            <w:tcW w:w="2340" w:type="dxa"/>
            <w:shd w:val="clear" w:color="auto" w:fill="F4F8FB"/>
            <w:vAlign w:val="center"/>
          </w:tcPr>
          <w:p>
            <w:pPr>
              <w:jc w:val="left"/>
            </w:pPr>
            <w:r>
              <w:rPr>
                <w:sz w:val="20"/>
                <w:szCs w:val="20"/>
              </w:rPr>
              <w:t xml:space="preserve">Chiautla de Tapia</w:t>
            </w:r>
          </w:p>
        </w:tc>
        <w:tc>
          <w:tcPr>
            <w:tcW w:w="2340" w:type="dxa"/>
            <w:shd w:val="clear" w:color="auto" w:fill="F4F8FB"/>
            <w:vAlign w:val="center"/>
          </w:tcPr>
          <w:p>
            <w:pPr>
              <w:jc w:val="center"/>
            </w:pPr>
            <w:r>
              <w:rPr>
                <w:sz w:val="20"/>
                <w:szCs w:val="20"/>
              </w:rPr>
              <w:t xml:space="preserve">2</w:t>
            </w:r>
          </w:p>
        </w:tc>
        <w:tc>
          <w:tcPr>
            <w:tcW w:w="2340" w:type="dxa"/>
            <w:shd w:val="clear" w:color="auto" w:fill="F4F8FB"/>
            <w:vAlign w:val="center"/>
          </w:tcPr>
          <w:p>
            <w:pPr>
              <w:jc w:val="center"/>
            </w:pPr>
            <w:r>
              <w:rPr>
                <w:sz w:val="20"/>
                <w:szCs w:val="20"/>
              </w:rPr>
              <w:t xml:space="preserve">96</w:t>
            </w:r>
          </w:p>
        </w:tc>
        <w:tc>
          <w:tcPr>
            <w:tcW w:w="2340" w:type="dxa"/>
            <w:shd w:val="clear" w:color="auto" w:fill="F4F8FB"/>
            <w:vAlign w:val="center"/>
          </w:tcPr>
          <w:p>
            <w:pPr>
              <w:jc w:val="center"/>
            </w:pPr>
            <w:r>
              <w:rPr>
                <w:sz w:val="20"/>
                <w:szCs w:val="20"/>
              </w:rPr>
              <w:t xml:space="preserve">Medio</w:t>
            </w:r>
          </w:p>
        </w:tc>
      </w:tr>
      <w:tr>
        <w:tc>
          <w:tcPr>
            <w:tcW w:w="2340" w:type="dxa"/>
            <w:shd w:val="clear" w:color="auto" w:fill="FFFFFF"/>
            <w:vAlign w:val="center"/>
          </w:tcPr>
          <w:p>
            <w:pPr>
              <w:jc w:val="left"/>
            </w:pPr>
            <w:r>
              <w:rPr>
                <w:sz w:val="20"/>
                <w:szCs w:val="20"/>
              </w:rPr>
              <w:t xml:space="preserve">Tehuitzingo</w:t>
            </w:r>
          </w:p>
        </w:tc>
        <w:tc>
          <w:tcPr>
            <w:tcW w:w="2340" w:type="dxa"/>
            <w:shd w:val="clear" w:color="auto" w:fill="FFFFFF"/>
            <w:vAlign w:val="center"/>
          </w:tcPr>
          <w:p>
            <w:pPr>
              <w:jc w:val="center"/>
            </w:pPr>
            <w:r>
              <w:rPr>
                <w:sz w:val="20"/>
                <w:szCs w:val="20"/>
              </w:rPr>
              <w:t xml:space="preserve">2</w:t>
            </w:r>
          </w:p>
        </w:tc>
        <w:tc>
          <w:tcPr>
            <w:tcW w:w="2340" w:type="dxa"/>
            <w:shd w:val="clear" w:color="auto" w:fill="FFFFFF"/>
            <w:vAlign w:val="center"/>
          </w:tcPr>
          <w:p>
            <w:pPr>
              <w:jc w:val="center"/>
            </w:pPr>
            <w:r>
              <w:rPr>
                <w:sz w:val="20"/>
                <w:szCs w:val="20"/>
              </w:rPr>
              <w:t xml:space="preserve">74</w:t>
            </w:r>
          </w:p>
        </w:tc>
        <w:tc>
          <w:tcPr>
            <w:tcW w:w="2340" w:type="dxa"/>
            <w:shd w:val="clear" w:color="auto" w:fill="FFFFFF"/>
            <w:vAlign w:val="center"/>
          </w:tcPr>
          <w:p>
            <w:pPr>
              <w:jc w:val="center"/>
            </w:pPr>
            <w:r>
              <w:rPr>
                <w:sz w:val="20"/>
                <w:szCs w:val="20"/>
              </w:rPr>
              <w:t xml:space="preserve">Alto</w:t>
            </w:r>
          </w:p>
        </w:tc>
      </w:tr>
      <w:tr>
        <w:tc>
          <w:tcPr>
            <w:tcW w:w="2340" w:type="dxa"/>
            <w:shd w:val="clear" w:color="auto" w:fill="F4F8FB"/>
            <w:vAlign w:val="center"/>
          </w:tcPr>
          <w:p>
            <w:pPr>
              <w:jc w:val="left"/>
            </w:pPr>
            <w:r>
              <w:rPr>
                <w:sz w:val="20"/>
                <w:szCs w:val="20"/>
              </w:rPr>
              <w:t xml:space="preserve">Piaxtla</w:t>
            </w:r>
          </w:p>
        </w:tc>
        <w:tc>
          <w:tcPr>
            <w:tcW w:w="2340" w:type="dxa"/>
            <w:shd w:val="clear" w:color="auto" w:fill="F4F8FB"/>
            <w:vAlign w:val="center"/>
          </w:tcPr>
          <w:p>
            <w:pPr>
              <w:jc w:val="center"/>
            </w:pPr>
            <w:r>
              <w:rPr>
                <w:sz w:val="20"/>
                <w:szCs w:val="20"/>
              </w:rPr>
              <w:t xml:space="preserve">1</w:t>
            </w:r>
          </w:p>
        </w:tc>
        <w:tc>
          <w:tcPr>
            <w:tcW w:w="2340" w:type="dxa"/>
            <w:shd w:val="clear" w:color="auto" w:fill="F4F8FB"/>
            <w:vAlign w:val="center"/>
          </w:tcPr>
          <w:p>
            <w:pPr>
              <w:jc w:val="center"/>
            </w:pPr>
            <w:r>
              <w:rPr>
                <w:sz w:val="20"/>
                <w:szCs w:val="20"/>
              </w:rPr>
              <w:t xml:space="preserve">38</w:t>
            </w:r>
          </w:p>
        </w:tc>
        <w:tc>
          <w:tcPr>
            <w:tcW w:w="2340" w:type="dxa"/>
            <w:shd w:val="clear" w:color="auto" w:fill="F4F8FB"/>
            <w:vAlign w:val="center"/>
          </w:tcPr>
          <w:p>
            <w:pPr>
              <w:jc w:val="center"/>
            </w:pPr>
            <w:r>
              <w:rPr>
                <w:sz w:val="20"/>
                <w:szCs w:val="20"/>
              </w:rPr>
              <w:t xml:space="preserve">Alto</w:t>
            </w:r>
          </w:p>
        </w:tc>
      </w:tr>
      <w:tr>
        <w:tc>
          <w:tcPr>
            <w:tcW w:w="2340" w:type="dxa"/>
            <w:shd w:val="clear" w:color="auto" w:fill="FFFFFF"/>
            <w:vAlign w:val="center"/>
          </w:tcPr>
          <w:p>
            <w:pPr>
              <w:jc w:val="left"/>
            </w:pPr>
            <w:r>
              <w:rPr>
                <w:sz w:val="20"/>
                <w:szCs w:val="20"/>
              </w:rPr>
              <w:t xml:space="preserve">Ahuehuetitla</w:t>
            </w:r>
          </w:p>
        </w:tc>
        <w:tc>
          <w:tcPr>
            <w:tcW w:w="2340" w:type="dxa"/>
            <w:shd w:val="clear" w:color="auto" w:fill="FFFFFF"/>
            <w:vAlign w:val="center"/>
          </w:tcPr>
          <w:p>
            <w:pPr>
              <w:jc w:val="center"/>
            </w:pPr>
            <w:r>
              <w:rPr>
                <w:sz w:val="20"/>
                <w:szCs w:val="20"/>
              </w:rPr>
              <w:t xml:space="preserve">1</w:t>
            </w:r>
          </w:p>
        </w:tc>
        <w:tc>
          <w:tcPr>
            <w:tcW w:w="2340" w:type="dxa"/>
            <w:shd w:val="clear" w:color="auto" w:fill="FFFFFF"/>
            <w:vAlign w:val="center"/>
          </w:tcPr>
          <w:p>
            <w:pPr>
              <w:jc w:val="center"/>
            </w:pPr>
            <w:r>
              <w:rPr>
                <w:sz w:val="20"/>
                <w:szCs w:val="20"/>
              </w:rPr>
              <w:t xml:space="preserve">29</w:t>
            </w:r>
          </w:p>
        </w:tc>
        <w:tc>
          <w:tcPr>
            <w:tcW w:w="2340" w:type="dxa"/>
            <w:shd w:val="clear" w:color="auto" w:fill="FFFFFF"/>
            <w:vAlign w:val="center"/>
          </w:tcPr>
          <w:p>
            <w:pPr>
              <w:jc w:val="center"/>
            </w:pPr>
            <w:r>
              <w:rPr>
                <w:sz w:val="20"/>
                <w:szCs w:val="20"/>
              </w:rPr>
              <w:t xml:space="preserve">Muy alto</w:t>
            </w:r>
          </w:p>
        </w:tc>
      </w:tr>
      <w:tr>
        <w:tc>
          <w:tcPr>
            <w:tcW w:w="2340" w:type="dxa"/>
            <w:shd w:val="clear" w:color="auto" w:fill="F4F8FB"/>
            <w:vAlign w:val="center"/>
          </w:tcPr>
          <w:p>
            <w:pPr>
              <w:jc w:val="left"/>
            </w:pPr>
            <w:r>
              <w:rPr>
                <w:sz w:val="20"/>
                <w:szCs w:val="20"/>
              </w:rPr>
              <w:t xml:space="preserve">Chila de la Sal</w:t>
            </w:r>
          </w:p>
        </w:tc>
        <w:tc>
          <w:tcPr>
            <w:tcW w:w="2340" w:type="dxa"/>
            <w:shd w:val="clear" w:color="auto" w:fill="F4F8FB"/>
            <w:vAlign w:val="center"/>
          </w:tcPr>
          <w:p>
            <w:pPr>
              <w:jc w:val="center"/>
            </w:pPr>
            <w:r>
              <w:rPr>
                <w:sz w:val="20"/>
                <w:szCs w:val="20"/>
              </w:rPr>
              <w:t xml:space="preserve">1</w:t>
            </w:r>
          </w:p>
        </w:tc>
        <w:tc>
          <w:tcPr>
            <w:tcW w:w="2340" w:type="dxa"/>
            <w:shd w:val="clear" w:color="auto" w:fill="F4F8FB"/>
            <w:vAlign w:val="center"/>
          </w:tcPr>
          <w:p>
            <w:pPr>
              <w:jc w:val="center"/>
            </w:pPr>
            <w:r>
              <w:rPr>
                <w:sz w:val="20"/>
                <w:szCs w:val="20"/>
              </w:rPr>
              <w:t xml:space="preserve">33</w:t>
            </w:r>
          </w:p>
        </w:tc>
        <w:tc>
          <w:tcPr>
            <w:tcW w:w="2340" w:type="dxa"/>
            <w:shd w:val="clear" w:color="auto" w:fill="F4F8FB"/>
            <w:vAlign w:val="center"/>
          </w:tcPr>
          <w:p>
            <w:pPr>
              <w:jc w:val="center"/>
            </w:pPr>
            <w:r>
              <w:rPr>
                <w:sz w:val="20"/>
                <w:szCs w:val="20"/>
              </w:rPr>
              <w:t xml:space="preserve">Alto</w:t>
            </w:r>
          </w:p>
        </w:tc>
      </w:tr>
      <w:tr>
        <w:tc>
          <w:tcPr>
            <w:tcW w:w="2340" w:type="dxa"/>
            <w:shd w:val="clear" w:color="auto" w:fill="FFFFFF"/>
            <w:vAlign w:val="center"/>
          </w:tcPr>
          <w:p>
            <w:pPr>
              <w:jc w:val="left"/>
            </w:pPr>
            <w:r>
              <w:rPr>
                <w:sz w:val="20"/>
                <w:szCs w:val="20"/>
              </w:rPr>
              <w:t xml:space="preserve">Ixcamilpa de Guerrero</w:t>
            </w:r>
          </w:p>
        </w:tc>
        <w:tc>
          <w:tcPr>
            <w:tcW w:w="2340" w:type="dxa"/>
            <w:shd w:val="clear" w:color="auto" w:fill="FFFFFF"/>
            <w:vAlign w:val="center"/>
          </w:tcPr>
          <w:p>
            <w:pPr>
              <w:jc w:val="center"/>
            </w:pPr>
            <w:r>
              <w:rPr>
                <w:sz w:val="20"/>
                <w:szCs w:val="20"/>
              </w:rPr>
              <w:t xml:space="preserve">1</w:t>
            </w:r>
          </w:p>
        </w:tc>
        <w:tc>
          <w:tcPr>
            <w:tcW w:w="2340" w:type="dxa"/>
            <w:shd w:val="clear" w:color="auto" w:fill="FFFFFF"/>
            <w:vAlign w:val="center"/>
          </w:tcPr>
          <w:p>
            <w:pPr>
              <w:jc w:val="center"/>
            </w:pPr>
            <w:r>
              <w:rPr>
                <w:sz w:val="20"/>
                <w:szCs w:val="20"/>
              </w:rPr>
              <w:t xml:space="preserve">41</w:t>
            </w:r>
          </w:p>
        </w:tc>
        <w:tc>
          <w:tcPr>
            <w:tcW w:w="2340" w:type="dxa"/>
            <w:shd w:val="clear" w:color="auto" w:fill="FFFFFF"/>
            <w:vAlign w:val="center"/>
          </w:tcPr>
          <w:p>
            <w:pPr>
              <w:jc w:val="center"/>
            </w:pPr>
            <w:r>
              <w:rPr>
                <w:sz w:val="20"/>
                <w:szCs w:val="20"/>
              </w:rPr>
              <w:t xml:space="preserve">Alto</w:t>
            </w:r>
          </w:p>
        </w:tc>
      </w:tr>
    </w:tbl>
    <w:p>
      <w:pPr>
        <w:spacing w:after="200"/>
      </w:pPr>
    </w:p>
    <w:p>
      <w:pPr>
        <w:jc w:val="both"/>
      </w:pPr>
      <w:r>
        <w:t xml:space="preserve">Como se observa, Chiautla de Tapia, cabecera del valle y sede de la mayor infraestructura educativa de la subregión, concentra la matrícula más alta y el nivel de marginación municipal comparativamente más bajo, mientras que Ahuehuetitla, el municipio con menor matrícula del estudio de caso, presenta el nivel de marginación más alto de los seis analizados. Esta gradiente centro-periferia dentro del propio valle resulta relevante porque, como se discutirá más adelante, no es indiferente a la incorporación de prácticas evaluativas dialógicas.</w:t>
      </w:r>
    </w:p>
    <w:p>
      <w:pPr>
        <w:jc w:val="both"/>
      </w:pPr>
      <w:r>
        <w:t xml:space="preserve">En segundo lugar, la proporción ilustrativa de docentes que declaran haber incorporado, en alguna medida, prácticas de evaluación dialógica durante el ciclo escolar más reciente, muestra una tendencia igualmente heterogénea y, en general, incipiente. La Figura 1 presenta estos datos ilustrativos por municipio.</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Proporción ilustrativa de docentes que reportan prácticas de evaluación dialógica, por municipio (Valle de Chiautla, Sur de Puebla). Datos ilustrativos con fines académicos.</w:t>
      </w:r>
    </w:p>
    <w:p>
      <w:pPr>
        <w:jc w:val="both"/>
      </w:pPr>
      <w:r>
        <w:t xml:space="preserve">Los datos ilustrativos sugieren que la incorporación de prácticas dialógicas de evaluación, entendidas como espacios de retroalimentación conversacional, autoevaluación guiada o construcción conjunta de criterios de valoración, es más frecuente en Chiautla de Tapia, seguida de Tehuitzingo, y disminuye progresivamente hacia los municipios con mayor marginación y menor matrícula, alcanzando su valor más bajo en Ahuehuetitla. Esta correlación ilustrativa entre menor marginación municipal y mayor incorporación declarada de prácticas dialógicas no debe leerse como una relación causal comprobada, dado el carácter no probabilístico del estudio de caso, pero sí constituye un hallazgo consistente con lo anticipado por la literatura revisada en la Fundamentación teórica: la adopción de innovaciones evaluativas exige condiciones institucionales, de infraestructura y de acompañamiento docente que tienden a concentrarse en las cabeceras municipales con mejor conectividad y mayor presencia de asesoría técnico-pedagógica.</w:t>
      </w:r>
    </w:p>
    <w:p>
      <w:pPr>
        <w:jc w:val="both"/>
      </w:pPr>
      <w:r>
        <w:t xml:space="preserve">Cualitativamente, el análisis documental permitió identificar tres obstáculos recurrentes que los propios docentes de la subregión, según se desprende de los materiales revisados, asocian a la dificultad de sostener una evaluación dialógica más allá de experiencias puntuales: primero, la presión por preparar al estudiantado para instrumentos estandarizados externos, que compite por el tiempo disponible para la retroalimentación cualitativa; segundo, la escasa formación inicial y continua del profesorado de telesecundaria en enfoques evaluativos distintos al examen tradicional; y tercero, la sobrecarga administrativa asociada al llenado de formatos de evaluación estandarizados que dejan poco margen para el registro de procesos dialógicos. Estos tres obstáculos coinciden, en lo sustancial, con los señalados por Díaz-Barriga (2026) para la educación básica mexicana en general, lo que sugiere que el Valle de Chiautla no constituye una excepción sino una expresión situada de una tensión estructural más amplia del sistema educativo nacional.</w:t>
      </w:r>
    </w:p>
    <w:p>
      <w:pPr>
        <w:pStyle w:val="Heading1"/>
      </w:pPr>
      <w:r>
        <w:t xml:space="preserve">5. Discusión</w:t>
      </w:r>
    </w:p>
    <w:p>
      <w:pPr>
        <w:jc w:val="both"/>
      </w:pPr>
      <w:r>
        <w:t xml:space="preserve">Los hallazgos presentados permiten retomar la pregunta de investigación que orientó este estudio: ¿de qué manera los principios dialógicos y participativos de la pedagogía crítica pueden resignificar las prácticas de evaluación docente en las telesecundarias rurales del Valle de Chiautla, Sur de Puebla, frente a los modelos evaluativos homogeneizantes vigentes? La evidencia ilustrativa reunida sugiere una respuesta matizada: los principios dialógicos de la pedagogía crítica encuentran ya expresiones prácticas concretas, aunque minoritarias y desigualmente distribuidas, en el profesorado de la subregión, lo que indica que la pregunta no debe formularse en términos de si es posible una evaluación dialógica en este contexto, sino en términos de qué condiciones institucionales permiten que esas expresiones incipientes se consoliden y se generalicen.</w:t>
      </w:r>
    </w:p>
    <w:p>
      <w:pPr>
        <w:jc w:val="both"/>
      </w:pPr>
      <w:r>
        <w:t xml:space="preserve">Este hallazgo dialoga de manera directa con la lectura de Becerril-Carbajal (2018) sobre la educación bancaria freireana: los tres obstáculos identificados en los Resultados (presión por estandarización externa, formación docente insuficiente y sobrecarga administrativa) pueden leerse como mecanismos institucionales concretos que reproducen la lógica bancaria en el terreno específico de la evaluación, incluso cuando el discurso curricular oficial declara aspirar a lo contrario. En este sentido, los resultados corroboran el argumento de Calderón Gil y López Paniagua (2016) según el cual la crisis de la institución escolar no se resuelve con ajustes discursivos, sino que exige una relectura crítica de los dispositivos concretos, entre ellos la evaluación, que sostienen la vida cotidiana del aula.</w:t>
      </w:r>
    </w:p>
    <w:p>
      <w:pPr>
        <w:jc w:val="both"/>
      </w:pPr>
      <w:r>
        <w:t xml:space="preserve">La gradiente centro-periferia observada entre Chiautla de Tapia y Ahuehuetitla resulta particularmente elocuente en diálogo con Williamson Castro et al. (2017), cuyo estudio sobre proyectos educativos institucionales participativos en contextos rurales advierte que la participación comunitaria en la definición de criterios evaluativos suele depender de condiciones de conectividad, acompañamiento técnico y estabilidad docente que no se distribuyen de manera homogénea al interior de una misma región rural. El Valle de Chiautla no escapa a esta advertencia: aun compartiendo una identidad territorial común, la subregión reproduce internamente desigualdades que condicionan la posibilidad de una evaluación verdaderamente dialógica.</w:t>
      </w:r>
    </w:p>
    <w:p>
      <w:pPr>
        <w:jc w:val="both"/>
      </w:pPr>
      <w:r>
        <w:t xml:space="preserve">Asimismo, la asociación entre evaluación dialógica y procesos de empoderamiento documentada por Úcar Martínez et al. (2014) en el ámbito de la educación social comunitaria ofrece una clave interpretativa adicional para los hallazgos de Ahuehuetitla, el municipio con menor incorporación declarada de prácticas dialógicas y también el de mayor marginación: si la evaluación participativa genera, como sostienen estos autores, procesos de empoderamiento tanto individual como colectivo, su ausencia relativa en los contextos de mayor vulnerabilidad no solo refleja una carencia pedagógica, sino que puede estar privando a las comunidades más marginadas de uno de los pocos mecanismos disponibles para fortalecer su propia capacidad de agencia frente a la institución escolar.</w:t>
      </w:r>
    </w:p>
    <w:p>
      <w:pPr>
        <w:jc w:val="both"/>
      </w:pPr>
      <w:r>
        <w:t xml:space="preserve">En conjunto, la pregunta de investigación se cumple parcialmente: los principios dialógicos de la pedagogía crítica sí resignifican, allí donde logran aplicarse, las prácticas de evaluación docente en el Valle de Chiautla, pero su alcance transformador permanece limitado por condiciones institucionales que la sola voluntad docente no puede superar de manera individual, lo que coincide con el planteamiento de Martínez Quinteros et al. (2025) sobre la necesidad de sostener institucionalmente, y no solo declarar discursivamente, los principios de la pedagogía crítica para que estos produzcan una transformación efectiva de la realidad educativa.</w:t>
      </w:r>
    </w:p>
    <w:p>
      <w:pPr>
        <w:pStyle w:val="Heading1"/>
      </w:pPr>
      <w:r>
        <w:t xml:space="preserve">6. Conclusiones</w:t>
      </w:r>
    </w:p>
    <w:p>
      <w:pPr>
        <w:jc w:val="both"/>
      </w:pPr>
      <w:r>
        <w:t xml:space="preserve">Este artículo analizó las posibilidades y tensiones de una evaluación educativa dialógica, inspirada en la pedagogía crítica freireana, en las telesecundarias rurales del Valle de Chiautla, Sur de Puebla. Los hallazgos, de naturaleza ilustrativa y no probabilística, sugieren que dicha evaluación dialógica ya existe de forma incipiente en la práctica cotidiana de una parte del profesorado de la subregión, pero que su consolidación depende de condiciones institucionales, entre ellas la formación docente específica, el acompañamiento técnico-pedagógico sostenido y el alivio de la carga administrativa asociada a la evaluación estandarizada, que actualmente se distribuyen de manera desigual entre los municipios que integran el valle.</w:t>
      </w:r>
    </w:p>
    <w:p>
      <w:pPr>
        <w:jc w:val="both"/>
      </w:pPr>
      <w:r>
        <w:t xml:space="preserve">La principal aportación de este estudio radica en trasladar categorías de la pedagogía crítica, tradicionalmente discutidas en el plano curricular general o en la educación superior, al terreno específico y menos explorado de la evaluación en telesecundarias rurales, y en anclar esta discusión en un territorio concreto, el Valle de Chiautla, escasamente documentado en la literatura especializada previa. Dado el carácter cualitativo, documental e ilustrativo del diseño, estas conclusiones no deben generalizarse estadísticamente al conjunto de las telesecundarias rurales del Sur de Puebla ni de México, sino leerse como una aproximación interpretativa situada, susceptible de profundizarse mediante trabajo empírico directo con los actores educativos de la región.</w:t>
      </w:r>
    </w:p>
    <w:p>
      <w:pPr>
        <w:jc w:val="both"/>
      </w:pPr>
      <w:r>
        <w:t xml:space="preserve">Entre las limitaciones del estudio destaca, en primer término, el carácter documental e ilustrativo de los datos presentados sobre las ocho telesecundarias del estudio de caso, que no sustituye un levantamiento de campo con las propias comunidades educativas del Valle de Chiautla. En segundo término, el corpus teórico, aunque pertinente, proviene mayoritariamente de contextos distintos al de telesecundaria rural mexicana, lo que exige cautela al trasladar sus categorías. Finalmente, el estudio no incorporó la voz directa del estudiantado, actor central de cualquier proceso evaluativo genuinamente dialógico, lo que constituye la limitación más relevante a subsanar en investigaciones futuras.</w:t>
      </w:r>
    </w:p>
    <w:p>
      <w:pPr>
        <w:pStyle w:val="Heading1"/>
      </w:pPr>
      <w:r>
        <w:t xml:space="preserve">7. Líneas futuras de investigación</w:t>
      </w:r>
    </w:p>
    <w:p>
      <w:pPr>
        <w:jc w:val="both"/>
      </w:pPr>
      <w:r>
        <w:t xml:space="preserve">En primer lugar, se propone realizar un trabajo de campo etnográfico en al menos tres de las ocho telesecundarias analizadas documentalmente en este estudio, que permita contrastar los datos ilustrativos aquí presentados con evidencia empírica directa recogida mediante entrevistas y observación de aula. En segundo lugar, se sugiere incorporar explícitamente la voz del estudiantado del Valle de Chiautla mediante metodologías participativas, como grupos focales o cartografías escolares colaborativas, dado que su ausencia constituye la limitación más señalada de este estudio. En tercer lugar, se propone diseñar e implementar, en colaboración con las autoridades educativas municipales y estatales, un programa piloto de formación docente en evaluación dialógica específicamente adaptado a las condiciones de conectividad y carga administrativa de las telesecundarias del Valle de Chiautla, cuyos resultados podrían compararse posteriormente con los datos ilustrativos de referencia aquí presentados. Finalmente, se recomienda explorar comparativamente la experiencia del Valle de Chiautla con otras subregiones de la Mixteca poblana ya documentadas en estudios previos, con el fin de construir una comprensión más matizada de cómo las condiciones territoriales específicas modulan la apropiación docente de los principios de la pedagogía crítica en el ámbito evaluativo.</w:t>
      </w:r>
    </w:p>
    <w:p>
      <w:pPr>
        <w:pStyle w:val="Heading1"/>
      </w:pPr>
      <w:r>
        <w:t xml:space="preserve">Referencias</w:t>
      </w:r>
    </w:p>
    <w:p>
      <w:pPr>
        <w:ind w:left="720" w:hanging="720"/>
        <w:jc w:val="both"/>
      </w:pPr>
      <w:r>
        <w:t xml:space="preserve">Becerril-Carbajal, B. (2018). Crítica y propuesta de educación en Paulo Freire. </w:t>
      </w:r>
      <w:r>
        <w:rPr>
          <w:i/>
        </w:rPr>
        <w:t xml:space="preserve">La Colmena</w:t>
      </w:r>
      <w:r>
        <w:t xml:space="preserve">, (97), 109-118. https://www.redalyc.org/journal/4463/446356088007/html/</w:t>
      </w:r>
    </w:p>
    <w:p>
      <w:pPr>
        <w:ind w:left="720" w:hanging="720"/>
        <w:jc w:val="both"/>
      </w:pPr>
      <w:r>
        <w:t xml:space="preserve">Calderón Gil, E. B., y López Paniagua, R. (2016). Alternativas a la crisis de la institución escolar desde la pedagogía crítica. </w:t>
      </w:r>
      <w:r>
        <w:rPr>
          <w:i/>
        </w:rPr>
        <w:t xml:space="preserve">IE Revista de Investigación Educativa de la REDIECH</w:t>
      </w:r>
      <w:r>
        <w:t xml:space="preserve">, </w:t>
      </w:r>
      <w:r>
        <w:rPr>
          <w:i/>
        </w:rPr>
        <w:t xml:space="preserve">7</w:t>
      </w:r>
      <w:r>
        <w:t xml:space="preserve">(12), 22-34. https://www.redalyc.org/journal/5216/521653208006/html/</w:t>
      </w:r>
    </w:p>
    <w:p>
      <w:pPr>
        <w:ind w:left="720" w:hanging="720"/>
        <w:jc w:val="both"/>
      </w:pPr>
      <w:r>
        <w:t xml:space="preserve">Díaz-Barriga, Á. (2026). Pensar la evaluación formativa para la educación básica en México. </w:t>
      </w:r>
      <w:r>
        <w:rPr>
          <w:i/>
        </w:rPr>
        <w:t xml:space="preserve">Revista Mexicana de Investigación Educativa</w:t>
      </w:r>
      <w:r>
        <w:t xml:space="preserve">, </w:t>
      </w:r>
      <w:r>
        <w:rPr>
          <w:i/>
        </w:rPr>
        <w:t xml:space="preserve">31</w:t>
      </w:r>
      <w:r>
        <w:t xml:space="preserve">(108). https://ojs.rmie.mx/index.php/rmie/article/view/1758</w:t>
      </w:r>
    </w:p>
    <w:p>
      <w:pPr>
        <w:ind w:left="720" w:hanging="720"/>
        <w:jc w:val="both"/>
      </w:pPr>
      <w:r>
        <w:t xml:space="preserve">Martínez Quinteros, A. S., Ocaña Soria, J. M., y Parreño Bosmediano, A. R. (2025). Pedagogía crítica y transformadora de la realidad social y educativa de los estudiantes de tercer nivel. </w:t>
      </w:r>
      <w:r>
        <w:rPr>
          <w:i/>
        </w:rPr>
        <w:t xml:space="preserve">Revista InveCom</w:t>
      </w:r>
      <w:r>
        <w:t xml:space="preserve">, </w:t>
      </w:r>
      <w:r>
        <w:rPr>
          <w:i/>
        </w:rPr>
        <w:t xml:space="preserve">5</w:t>
      </w:r>
      <w:r>
        <w:t xml:space="preserve">(2), e502085. https://doi.org/10.5281/zenodo.13913998</w:t>
      </w:r>
    </w:p>
    <w:p>
      <w:pPr>
        <w:ind w:left="720" w:hanging="720"/>
        <w:jc w:val="both"/>
      </w:pPr>
      <w:r>
        <w:t xml:space="preserve">Úcar Martínez, X., Heras, P., y Soler, P. (2014). La evaluación participativa de acciones comunitarias como metodología de aprendizaje para el empoderamiento personal y comunitario: estudio de casos y procesos de empoderamiento. </w:t>
      </w:r>
      <w:r>
        <w:rPr>
          <w:i/>
        </w:rPr>
        <w:t xml:space="preserve">Pedagogía Social. Revista Interuniversitaria</w:t>
      </w:r>
      <w:r>
        <w:t xml:space="preserve">, (24), 21-47. https://doi.org/10.7179/PSRI_2014.24.02</w:t>
      </w:r>
    </w:p>
    <w:p>
      <w:pPr>
        <w:ind w:left="720" w:hanging="720"/>
        <w:jc w:val="both"/>
      </w:pPr>
      <w:r>
        <w:t xml:space="preserve">Williamson Castro, G., Torres Huechucura, T., y Castro Machuca, Y. (2017). Educación rural: proyecto educativo institucional desde un enfoque participativo. </w:t>
      </w:r>
      <w:r>
        <w:rPr>
          <w:i/>
        </w:rPr>
        <w:t xml:space="preserve">Sinéctica</w:t>
      </w:r>
      <w:r>
        <w:t xml:space="preserve">, (49). https://www.scielo.org.mx/scielo.php?script=sci_arttext&amp;pid=S1665-109X2017000200010</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Evaluar para liberar: hacia una evaluación educativa dialógica en las telesecundarias del Valle de Chiautla, Sur de Puebla</dc:title>
  <dc:creator>Claude</dc:creator>
  <cp:lastModifiedBy>Claude</cp:lastModifiedBy>
  <dcterms:created xsi:type="dcterms:W3CDTF">2026-08-14T00:00:00Z</dcterms:created>
  <dcterms:modified xsi:type="dcterms:W3CDTF">2026-08-14T00:00:00Z</dcterms:modified>
</cp:coreProperties>
</file>