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AFC" w:rsidRDefault="00830AFC">
      <w:pPr>
        <w:pBdr>
          <w:top w:val="nil"/>
          <w:left w:val="nil"/>
          <w:bottom w:val="nil"/>
          <w:right w:val="nil"/>
          <w:between w:val="nil"/>
        </w:pBdr>
        <w:spacing w:after="0" w:line="240" w:lineRule="auto"/>
        <w:ind w:firstLine="0"/>
        <w:jc w:val="center"/>
      </w:pPr>
    </w:p>
    <w:p w:rsidR="00830AFC" w:rsidRDefault="00830AFC">
      <w:pPr>
        <w:pBdr>
          <w:top w:val="nil"/>
          <w:left w:val="nil"/>
          <w:bottom w:val="nil"/>
          <w:right w:val="nil"/>
          <w:between w:val="nil"/>
        </w:pBdr>
        <w:spacing w:after="0" w:line="240" w:lineRule="auto"/>
        <w:ind w:firstLine="0"/>
        <w:jc w:val="center"/>
      </w:pPr>
    </w:p>
    <w:p w:rsidR="00830AFC" w:rsidRDefault="00830AFC">
      <w:pPr>
        <w:pBdr>
          <w:top w:val="nil"/>
          <w:left w:val="nil"/>
          <w:bottom w:val="nil"/>
          <w:right w:val="nil"/>
          <w:between w:val="nil"/>
        </w:pBdr>
        <w:spacing w:after="0" w:line="240" w:lineRule="auto"/>
        <w:ind w:firstLine="0"/>
        <w:jc w:val="center"/>
      </w:pPr>
    </w:p>
    <w:p w:rsidR="00830AFC" w:rsidRDefault="00830AFC">
      <w:pPr>
        <w:pBdr>
          <w:top w:val="nil"/>
          <w:left w:val="nil"/>
          <w:bottom w:val="nil"/>
          <w:right w:val="nil"/>
          <w:between w:val="nil"/>
        </w:pBdr>
        <w:spacing w:after="0" w:line="240" w:lineRule="auto"/>
        <w:ind w:firstLine="0"/>
        <w:jc w:val="center"/>
      </w:pPr>
    </w:p>
    <w:p w:rsidR="00830AFC" w:rsidRDefault="00830AFC">
      <w:pPr>
        <w:pBdr>
          <w:top w:val="nil"/>
          <w:left w:val="nil"/>
          <w:bottom w:val="nil"/>
          <w:right w:val="nil"/>
          <w:between w:val="nil"/>
        </w:pBdr>
        <w:spacing w:after="0" w:line="240" w:lineRule="auto"/>
        <w:ind w:firstLine="0"/>
        <w:jc w:val="center"/>
      </w:pPr>
    </w:p>
    <w:p w:rsidR="00830AFC" w:rsidRDefault="001E0FE4">
      <w:pPr>
        <w:pBdr>
          <w:top w:val="nil"/>
          <w:left w:val="nil"/>
          <w:bottom w:val="nil"/>
          <w:right w:val="nil"/>
          <w:between w:val="nil"/>
        </w:pBdr>
        <w:spacing w:after="0" w:line="240" w:lineRule="auto"/>
        <w:ind w:firstLine="0"/>
        <w:jc w:val="center"/>
      </w:pPr>
      <w:r>
        <w:rPr>
          <w:noProof/>
          <w:lang w:val="es-EC"/>
        </w:rPr>
        <w:drawing>
          <wp:inline distT="114300" distB="114300" distL="114300" distR="114300">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68511" cy="814963"/>
                    </a:xfrm>
                    <a:prstGeom prst="rect">
                      <a:avLst/>
                    </a:prstGeom>
                    <a:ln/>
                  </pic:spPr>
                </pic:pic>
              </a:graphicData>
            </a:graphic>
          </wp:inline>
        </w:drawing>
      </w:r>
    </w:p>
    <w:p w:rsidR="00830AFC" w:rsidRDefault="00830AFC">
      <w:pPr>
        <w:pBdr>
          <w:top w:val="nil"/>
          <w:left w:val="nil"/>
          <w:bottom w:val="nil"/>
          <w:right w:val="nil"/>
          <w:between w:val="nil"/>
        </w:pBdr>
        <w:spacing w:after="0" w:line="240" w:lineRule="auto"/>
        <w:ind w:firstLine="0"/>
        <w:jc w:val="center"/>
        <w:rPr>
          <w:rFonts w:ascii="Arial" w:eastAsia="Arial" w:hAnsi="Arial" w:cs="Arial"/>
          <w:b/>
          <w:sz w:val="36"/>
          <w:szCs w:val="36"/>
        </w:rPr>
      </w:pPr>
    </w:p>
    <w:p w:rsidR="00830AFC" w:rsidRDefault="001E0FE4">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rsidR="00830AFC" w:rsidRDefault="001E0FE4">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rsidR="00830AFC" w:rsidRDefault="001E0FE4">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rsidR="00830AFC" w:rsidRPr="00927668" w:rsidRDefault="001E0FE4">
      <w:pPr>
        <w:ind w:firstLine="0"/>
        <w:jc w:val="center"/>
        <w:rPr>
          <w:rFonts w:ascii="Arial" w:eastAsia="Arial" w:hAnsi="Arial" w:cs="Arial"/>
          <w:color w:val="595959" w:themeColor="text1" w:themeTint="A6"/>
          <w:sz w:val="32"/>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927668" w:rsidRPr="00927668">
        <w:rPr>
          <w:rFonts w:ascii="Arial" w:hAnsi="Arial" w:cs="Arial"/>
          <w:color w:val="595959" w:themeColor="text1" w:themeTint="A6"/>
          <w:sz w:val="28"/>
        </w:rPr>
        <w:t>Fundamentos de la Ingeniería de Requerimientos</w:t>
      </w:r>
      <w:r w:rsidR="00927668" w:rsidRPr="00927668">
        <w:rPr>
          <w:rFonts w:ascii="Arial" w:hAnsi="Arial" w:cs="Arial"/>
          <w:color w:val="595959" w:themeColor="text1" w:themeTint="A6"/>
          <w:sz w:val="28"/>
        </w:rPr>
        <w:t xml:space="preserve"> </w:t>
      </w:r>
    </w:p>
    <w:p w:rsidR="00830AFC" w:rsidRDefault="001E0FE4">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r>
        <w:rPr>
          <w:rFonts w:ascii="Arial" w:eastAsia="Arial" w:hAnsi="Arial" w:cs="Arial"/>
          <w:b/>
          <w:color w:val="1B3247"/>
          <w:sz w:val="30"/>
          <w:szCs w:val="30"/>
        </w:rPr>
        <w:br/>
      </w:r>
      <w:r w:rsidR="00927668">
        <w:rPr>
          <w:rFonts w:ascii="Arial" w:eastAsia="Arial" w:hAnsi="Arial" w:cs="Arial"/>
          <w:color w:val="1B3247"/>
          <w:sz w:val="28"/>
          <w:szCs w:val="28"/>
        </w:rPr>
        <w:t>Carlos Alvarado, Joel Jiménez, Tony Macías, Adrián Quintana</w:t>
      </w:r>
    </w:p>
    <w:p w:rsidR="00830AFC" w:rsidRDefault="001E0FE4">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D6650F" w:rsidRPr="00D6650F">
        <w:rPr>
          <w:rFonts w:ascii="Arial" w:eastAsia="Arial" w:hAnsi="Arial" w:cs="Arial"/>
          <w:color w:val="1B3247"/>
          <w:sz w:val="28"/>
          <w:szCs w:val="28"/>
        </w:rPr>
        <w:t>Introducción a la Ingeniería de Software</w:t>
      </w:r>
      <w:r w:rsidR="00D6650F">
        <w:rPr>
          <w:rFonts w:ascii="Arial" w:eastAsia="Arial" w:hAnsi="Arial" w:cs="Arial"/>
          <w:color w:val="1B3247"/>
          <w:sz w:val="28"/>
          <w:szCs w:val="28"/>
        </w:rPr>
        <w:t xml:space="preserve"> </w:t>
      </w:r>
    </w:p>
    <w:p w:rsidR="00830AFC" w:rsidRDefault="001E0FE4">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D6650F" w:rsidRPr="00D6650F">
        <w:rPr>
          <w:rFonts w:ascii="Arial" w:eastAsia="Arial" w:hAnsi="Arial" w:cs="Arial"/>
          <w:color w:val="1B3247"/>
          <w:sz w:val="30"/>
          <w:szCs w:val="30"/>
        </w:rPr>
        <w:t xml:space="preserve">Jorge </w:t>
      </w:r>
      <w:proofErr w:type="spellStart"/>
      <w:r w:rsidR="00D6650F" w:rsidRPr="00D6650F">
        <w:rPr>
          <w:rFonts w:ascii="Arial" w:eastAsia="Arial" w:hAnsi="Arial" w:cs="Arial"/>
          <w:color w:val="1B3247"/>
          <w:sz w:val="30"/>
          <w:szCs w:val="30"/>
        </w:rPr>
        <w:t>Dumar</w:t>
      </w:r>
      <w:proofErr w:type="spellEnd"/>
      <w:r w:rsidR="00D6650F" w:rsidRPr="00D6650F">
        <w:rPr>
          <w:rFonts w:ascii="Arial" w:eastAsia="Arial" w:hAnsi="Arial" w:cs="Arial"/>
          <w:color w:val="1B3247"/>
          <w:sz w:val="30"/>
          <w:szCs w:val="30"/>
        </w:rPr>
        <w:t xml:space="preserve"> Guevara Serrano</w:t>
      </w:r>
      <w:r w:rsidR="00D6650F">
        <w:rPr>
          <w:rFonts w:ascii="Arial" w:eastAsia="Arial" w:hAnsi="Arial" w:cs="Arial"/>
          <w:b/>
          <w:color w:val="1B3247"/>
          <w:sz w:val="30"/>
          <w:szCs w:val="30"/>
        </w:rPr>
        <w:t xml:space="preserve"> </w:t>
      </w:r>
    </w:p>
    <w:p w:rsidR="00830AFC" w:rsidRDefault="001E0FE4">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Pr>
          <w:rFonts w:ascii="Arial" w:eastAsia="Arial" w:hAnsi="Arial" w:cs="Arial"/>
          <w:color w:val="1B3247"/>
          <w:sz w:val="28"/>
          <w:szCs w:val="28"/>
        </w:rPr>
        <w:t>Fecha establecida</w:t>
      </w:r>
    </w:p>
    <w:p w:rsidR="00830AFC" w:rsidRDefault="001E0FE4">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sidR="00D6650F">
        <w:rPr>
          <w:rFonts w:ascii="Arial" w:eastAsia="Arial" w:hAnsi="Arial" w:cs="Arial"/>
          <w:color w:val="1B3247"/>
          <w:sz w:val="28"/>
          <w:szCs w:val="28"/>
        </w:rPr>
        <w:t>Abril 2026 a Agosto 2026</w:t>
      </w:r>
    </w:p>
    <w:p w:rsidR="00830AFC" w:rsidRDefault="00830AFC">
      <w:pPr>
        <w:ind w:firstLine="0"/>
        <w:jc w:val="center"/>
        <w:rPr>
          <w:rFonts w:ascii="Arial" w:eastAsia="Arial" w:hAnsi="Arial" w:cs="Arial"/>
          <w:color w:val="1B3247"/>
          <w:sz w:val="28"/>
          <w:szCs w:val="28"/>
        </w:rPr>
      </w:pPr>
    </w:p>
    <w:p w:rsidR="00830AFC" w:rsidRDefault="00927668">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830AFC">
          <w:headerReference w:type="default"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r>
        <w:rPr>
          <w:rFonts w:ascii="Arial" w:eastAsia="Arial" w:hAnsi="Arial" w:cs="Arial"/>
          <w:b/>
          <w:color w:val="1B3247"/>
          <w:sz w:val="28"/>
          <w:szCs w:val="28"/>
        </w:rPr>
        <w:t>DAULE</w:t>
      </w:r>
      <w:r w:rsidR="001E0FE4">
        <w:rPr>
          <w:rFonts w:ascii="Arial" w:eastAsia="Arial" w:hAnsi="Arial" w:cs="Arial"/>
          <w:b/>
          <w:color w:val="1B3247"/>
          <w:sz w:val="28"/>
          <w:szCs w:val="28"/>
        </w:rPr>
        <w:t>-ECUADOR</w:t>
      </w:r>
    </w:p>
    <w:p w:rsidR="00830AFC" w:rsidRDefault="00830AFC">
      <w:pPr>
        <w:jc w:val="center"/>
      </w:pPr>
    </w:p>
    <w:p w:rsidR="00830AFC" w:rsidRPr="00D6650F" w:rsidRDefault="00D6650F" w:rsidP="00D6650F">
      <w:pPr>
        <w:ind w:firstLine="0"/>
        <w:rPr>
          <w:rFonts w:ascii="Arial" w:hAnsi="Arial" w:cs="Arial"/>
          <w:b/>
          <w:sz w:val="28"/>
        </w:rPr>
      </w:pPr>
      <w:r w:rsidRPr="00D6650F">
        <w:rPr>
          <w:rFonts w:ascii="Arial" w:hAnsi="Arial" w:cs="Arial"/>
          <w:b/>
          <w:sz w:val="28"/>
        </w:rPr>
        <w:t>1. Introducción breve del proyecto</w:t>
      </w:r>
      <w:r w:rsidR="001E0FE4" w:rsidRPr="00D6650F">
        <w:rPr>
          <w:rFonts w:ascii="Arial" w:hAnsi="Arial" w:cs="Arial"/>
          <w:b/>
          <w:noProof/>
          <w:sz w:val="28"/>
          <w:lang w:val="es-EC"/>
        </w:rPr>
        <w:drawing>
          <wp:anchor distT="114300" distB="114300" distL="114300" distR="114300" simplePos="0" relativeHeight="251658240" behindDoc="0" locked="0" layoutInCell="1" hidden="0" allowOverlap="1">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7616712" cy="1090699"/>
                    </a:xfrm>
                    <a:prstGeom prst="rect">
                      <a:avLst/>
                    </a:prstGeom>
                    <a:ln/>
                  </pic:spPr>
                </pic:pic>
              </a:graphicData>
            </a:graphic>
          </wp:anchor>
        </w:drawing>
      </w:r>
      <w:r w:rsidRPr="00D6650F">
        <w:rPr>
          <w:rFonts w:ascii="Arial" w:hAnsi="Arial" w:cs="Arial"/>
          <w:b/>
          <w:sz w:val="28"/>
        </w:rPr>
        <w:t xml:space="preserve"> </w:t>
      </w:r>
    </w:p>
    <w:p w:rsidR="00D6650F" w:rsidRDefault="00D6650F" w:rsidP="00D6650F">
      <w:pPr>
        <w:ind w:firstLine="0"/>
        <w:rPr>
          <w:rFonts w:ascii="Arial" w:hAnsi="Arial" w:cs="Arial"/>
        </w:rPr>
      </w:pPr>
      <w:r>
        <w:rPr>
          <w:rFonts w:ascii="Arial" w:hAnsi="Arial" w:cs="Arial"/>
          <w:b/>
        </w:rPr>
        <w:t>Nombre del Proyecto:</w:t>
      </w:r>
      <w:r>
        <w:rPr>
          <w:rFonts w:ascii="Arial" w:hAnsi="Arial" w:cs="Arial"/>
        </w:rPr>
        <w:t xml:space="preserve"> </w:t>
      </w:r>
      <w:proofErr w:type="spellStart"/>
      <w:r w:rsidRPr="00D6650F">
        <w:rPr>
          <w:rFonts w:ascii="Arial" w:hAnsi="Arial" w:cs="Arial"/>
          <w:b/>
        </w:rPr>
        <w:t>NutriCampus</w:t>
      </w:r>
      <w:proofErr w:type="spellEnd"/>
      <w:r w:rsidRPr="00D6650F">
        <w:rPr>
          <w:rFonts w:ascii="Arial" w:hAnsi="Arial" w:cs="Arial"/>
        </w:rPr>
        <w:t xml:space="preserve"> - Sistema de Reserva y Gestión de Almuerzos para el Comedor Universitario.</w:t>
      </w:r>
    </w:p>
    <w:p w:rsidR="00D6650F" w:rsidRPr="000B0B79" w:rsidRDefault="000B0B79" w:rsidP="00D6650F">
      <w:pPr>
        <w:ind w:firstLine="0"/>
        <w:rPr>
          <w:rFonts w:ascii="Arial" w:hAnsi="Arial" w:cs="Arial"/>
          <w:b/>
        </w:rPr>
      </w:pPr>
      <w:r w:rsidRPr="000B0B79">
        <w:rPr>
          <w:rFonts w:ascii="Arial" w:hAnsi="Arial" w:cs="Arial"/>
          <w:b/>
        </w:rPr>
        <w:t xml:space="preserve">Descripción general del sistema propuesto: </w:t>
      </w:r>
    </w:p>
    <w:p w:rsidR="000B0B79" w:rsidRDefault="000B0B79" w:rsidP="00D6650F">
      <w:pPr>
        <w:ind w:firstLine="0"/>
        <w:rPr>
          <w:rFonts w:ascii="Arial" w:hAnsi="Arial" w:cs="Arial"/>
        </w:rPr>
      </w:pPr>
      <w:r w:rsidRPr="000B0B79">
        <w:rPr>
          <w:rFonts w:ascii="Arial" w:hAnsi="Arial" w:cs="Arial"/>
        </w:rPr>
        <w:t>Se trata de una plataforma web y móvil diseñada para optimizar el servicio del comedor universitario. A través de la aplicación los estudiantes y el personal de la institución pueden visualizar el menú diario, reservar su almuerzo con anticipación, realizar pagos digitales y validar su ticket mediante un código QR en el p</w:t>
      </w:r>
      <w:r>
        <w:rPr>
          <w:rFonts w:ascii="Arial" w:hAnsi="Arial" w:cs="Arial"/>
        </w:rPr>
        <w:t xml:space="preserve">unto de entrega. Por otro lado, </w:t>
      </w:r>
      <w:r w:rsidRPr="000B0B79">
        <w:rPr>
          <w:rFonts w:ascii="Arial" w:hAnsi="Arial" w:cs="Arial"/>
        </w:rPr>
        <w:t>los administradores del comedor y los cocineros pueden gestionar el inventario de ingredientes, planificar los menús semanales y conocer con exactitud la demanda diaria para evitar el desperdicio de comida.</w:t>
      </w:r>
    </w:p>
    <w:p w:rsidR="000B0B79" w:rsidRDefault="000B0B79" w:rsidP="00D6650F">
      <w:pPr>
        <w:ind w:firstLine="0"/>
        <w:rPr>
          <w:rFonts w:ascii="Arial" w:hAnsi="Arial" w:cs="Arial"/>
        </w:rPr>
      </w:pPr>
      <w:r w:rsidRPr="000B0B79">
        <w:rPr>
          <w:rFonts w:ascii="Arial" w:hAnsi="Arial" w:cs="Arial"/>
        </w:rPr>
        <w:t>Actualmente, el comedor de la universidad no cuenta con un sistema de reserva previa. Esto ocasiona largas filas en las horas pico, desabastecimiento de platos para los estudiantes que tienen clases más tarde, un alto índice de desperdicio de alimentos preparados que no se consumen y un proceso de cobro lento que retrasa el flujo de atención.</w:t>
      </w:r>
      <w:r>
        <w:rPr>
          <w:rFonts w:ascii="Arial" w:hAnsi="Arial" w:cs="Arial"/>
        </w:rPr>
        <w:t xml:space="preserve"> </w:t>
      </w:r>
    </w:p>
    <w:p w:rsidR="000B0B79" w:rsidRDefault="000B0B79" w:rsidP="00D6650F">
      <w:pPr>
        <w:ind w:firstLine="0"/>
        <w:rPr>
          <w:rFonts w:ascii="Arial" w:hAnsi="Arial" w:cs="Arial"/>
        </w:rPr>
      </w:pPr>
      <w:r w:rsidRPr="000B0B79">
        <w:rPr>
          <w:rFonts w:ascii="Arial" w:hAnsi="Arial" w:cs="Arial"/>
          <w:b/>
        </w:rPr>
        <w:t>Usuarios principales:</w:t>
      </w:r>
      <w:r w:rsidRPr="000B0B79">
        <w:rPr>
          <w:rFonts w:ascii="Arial" w:hAnsi="Arial" w:cs="Arial"/>
        </w:rPr>
        <w:t xml:space="preserve"> Estudiantes, docente o administrativo, personal del comedor (Cocineros/Cajeros) y administrador del sistema.</w:t>
      </w:r>
    </w:p>
    <w:p w:rsidR="000B0B79" w:rsidRPr="000B0B79" w:rsidRDefault="000B0B79" w:rsidP="00D6650F">
      <w:pPr>
        <w:ind w:firstLine="0"/>
        <w:rPr>
          <w:rFonts w:ascii="Arial" w:hAnsi="Arial" w:cs="Arial"/>
          <w:b/>
          <w:sz w:val="28"/>
        </w:rPr>
      </w:pPr>
      <w:r w:rsidRPr="000B0B79">
        <w:rPr>
          <w:rFonts w:ascii="Arial" w:hAnsi="Arial" w:cs="Arial"/>
          <w:b/>
          <w:sz w:val="28"/>
        </w:rPr>
        <w:t>2. Tipos de Requerimiento de Software</w:t>
      </w:r>
    </w:p>
    <w:p w:rsidR="000B0B79" w:rsidRDefault="000B0B79" w:rsidP="00D6650F">
      <w:pPr>
        <w:ind w:firstLine="0"/>
        <w:rPr>
          <w:rFonts w:ascii="Arial" w:hAnsi="Arial" w:cs="Arial"/>
        </w:rPr>
      </w:pPr>
      <w:r w:rsidRPr="000B0B79">
        <w:rPr>
          <w:rFonts w:ascii="Arial" w:hAnsi="Arial" w:cs="Arial"/>
          <w:b/>
        </w:rPr>
        <w:t>Requerimientos funcionales:</w:t>
      </w:r>
      <w:r>
        <w:rPr>
          <w:rFonts w:ascii="Arial" w:hAnsi="Arial" w:cs="Arial"/>
        </w:rPr>
        <w:t xml:space="preserve"> </w:t>
      </w:r>
      <w:r w:rsidRPr="000B0B79">
        <w:rPr>
          <w:rFonts w:ascii="Arial" w:hAnsi="Arial" w:cs="Arial"/>
        </w:rPr>
        <w:t>Describen las acciones, servicios y tareas específicas que el software debe ejecutar cuando interactúa con los usuarios u otros sistemas. Esto representa "qué hace el sistema".</w:t>
      </w:r>
    </w:p>
    <w:p w:rsidR="000B0B79" w:rsidRDefault="000B0B79" w:rsidP="00D6650F">
      <w:pPr>
        <w:ind w:firstLine="0"/>
        <w:rPr>
          <w:rFonts w:ascii="Arial" w:hAnsi="Arial" w:cs="Arial"/>
        </w:rPr>
      </w:pPr>
      <w:r w:rsidRPr="000B0B79">
        <w:rPr>
          <w:rFonts w:ascii="Arial" w:hAnsi="Arial" w:cs="Arial"/>
          <w:b/>
        </w:rPr>
        <w:t>Requerimientos no funcionales:</w:t>
      </w:r>
      <w:r w:rsidRPr="000B0B79">
        <w:rPr>
          <w:rFonts w:ascii="Arial" w:hAnsi="Arial" w:cs="Arial"/>
        </w:rPr>
        <w:t xml:space="preserve"> Definen los atributos de calidad, propiedades de rendimiento y restricciones técnicas bajo las cuales debe operar el sistema. Esto representan "el cómo lo hace".</w:t>
      </w:r>
      <w:r>
        <w:rPr>
          <w:rFonts w:ascii="Arial" w:hAnsi="Arial" w:cs="Arial"/>
        </w:rPr>
        <w:t xml:space="preserve"> </w:t>
      </w:r>
    </w:p>
    <w:p w:rsidR="000B0B79" w:rsidRDefault="000B0B79" w:rsidP="00D6650F">
      <w:pPr>
        <w:ind w:firstLine="0"/>
        <w:rPr>
          <w:rFonts w:ascii="Arial" w:hAnsi="Arial" w:cs="Arial"/>
        </w:rPr>
      </w:pPr>
    </w:p>
    <w:p w:rsidR="000B0B79" w:rsidRDefault="000B0B79" w:rsidP="00D6650F">
      <w:pPr>
        <w:ind w:firstLine="0"/>
        <w:rPr>
          <w:rFonts w:ascii="Arial" w:hAnsi="Arial" w:cs="Arial"/>
        </w:rPr>
      </w:pPr>
      <w:r w:rsidRPr="000B0B79">
        <w:rPr>
          <w:rFonts w:ascii="Arial" w:hAnsi="Arial" w:cs="Arial"/>
          <w:b/>
        </w:rPr>
        <w:lastRenderedPageBreak/>
        <w:t>Reglas de negocio o restricciones:</w:t>
      </w:r>
      <w:r w:rsidRPr="000B0B79">
        <w:rPr>
          <w:rFonts w:ascii="Arial" w:hAnsi="Arial" w:cs="Arial"/>
        </w:rPr>
        <w:t xml:space="preserve"> Son las políticas, límites operativos o normativas institucionales preexistentes que el software debe forzar y respetar para alinearse con la realidad física y administrativa de la organización.</w:t>
      </w:r>
    </w:p>
    <w:p w:rsidR="000B0B79" w:rsidRPr="000B0B79" w:rsidRDefault="000B0B79" w:rsidP="00D6650F">
      <w:pPr>
        <w:ind w:firstLine="0"/>
        <w:rPr>
          <w:rFonts w:ascii="Arial" w:hAnsi="Arial" w:cs="Arial"/>
          <w:b/>
          <w:sz w:val="28"/>
        </w:rPr>
      </w:pPr>
      <w:r w:rsidRPr="000B0B79">
        <w:rPr>
          <w:rFonts w:ascii="Arial" w:hAnsi="Arial" w:cs="Arial"/>
          <w:b/>
          <w:sz w:val="28"/>
        </w:rPr>
        <w:t>3. Requerimientos funcionales</w:t>
      </w:r>
    </w:p>
    <w:tbl>
      <w:tblPr>
        <w:tblW w:w="10915" w:type="dxa"/>
        <w:tblCellSpacing w:w="15"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9"/>
        <w:gridCol w:w="2800"/>
        <w:gridCol w:w="2268"/>
        <w:gridCol w:w="4678"/>
      </w:tblGrid>
      <w:tr w:rsidR="00145A31" w:rsidRPr="000B0B79" w:rsidTr="00145A31">
        <w:trPr>
          <w:tblHeader/>
          <w:tblCellSpacing w:w="15" w:type="dxa"/>
        </w:trPr>
        <w:tc>
          <w:tcPr>
            <w:tcW w:w="1124" w:type="dxa"/>
            <w:shd w:val="clear" w:color="auto" w:fill="E7E6E6" w:themeFill="background2"/>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Código</w:t>
            </w:r>
          </w:p>
        </w:tc>
        <w:tc>
          <w:tcPr>
            <w:tcW w:w="2770" w:type="dxa"/>
            <w:shd w:val="clear" w:color="auto" w:fill="E7E6E6" w:themeFill="background2"/>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Requerimiento funcional</w:t>
            </w:r>
          </w:p>
        </w:tc>
        <w:tc>
          <w:tcPr>
            <w:tcW w:w="2238" w:type="dxa"/>
            <w:shd w:val="clear" w:color="auto" w:fill="E7E6E6" w:themeFill="background2"/>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Actor relacionado</w:t>
            </w:r>
          </w:p>
        </w:tc>
        <w:tc>
          <w:tcPr>
            <w:tcW w:w="4633" w:type="dxa"/>
            <w:shd w:val="clear" w:color="auto" w:fill="E7E6E6" w:themeFill="background2"/>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Descripción breve</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RF-01</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Registro y autenticación de usuarios</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Estudiante / Docente / Administrativo</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a los usuarios registrarse e iniciar sesión utilizando sus credenciales institucionales.</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RF-02</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Visualizar menú del día</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Estudiante / Docente / Administrativo</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a los comensales consultar el menú disponible (opción estándar, vegetariana o dieta especial) con sus detalles nutricionales.</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RF-03</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Reservar almuerzo</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Estudiante / Docente / Administrativo</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pre-ordenar un almuerzo para una fecha y hora específica, generando un código QR de confirmación.</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RF-04</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Cancelar reserva</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Estudiante / Docente / Administrativo</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anular una reserva previamente realizada dentro del horario permitido por la institución.</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RF-05</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Publicar menú semanal</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Administrador del Comedor</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registrar y programar el menú que se ofrecerá cada día de la semana entrante.</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RF-06</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Validar ticket (Código QR)</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Personal del Comedor (Cajero)</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Permite escanear el código QR presentado por el estudiante en su celular para confirmar la entrega del almuerzo en tiempo real.</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RF-07</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Control de inventario de insumos</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Administrador del Comedor</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Registra los ingredientes disponibles y descuenta automáticamente las porciones del inventario a medida que se realizan reservas.</w:t>
            </w:r>
          </w:p>
        </w:tc>
      </w:tr>
      <w:tr w:rsidR="000B0B79" w:rsidRPr="000B0B79" w:rsidTr="00145A31">
        <w:trPr>
          <w:tblCellSpacing w:w="15" w:type="dxa"/>
        </w:trPr>
        <w:tc>
          <w:tcPr>
            <w:tcW w:w="1124"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b/>
                <w:bCs/>
                <w:color w:val="1F1F1F"/>
                <w:bdr w:val="none" w:sz="0" w:space="0" w:color="auto" w:frame="1"/>
                <w:lang w:val="es-EC"/>
              </w:rPr>
              <w:t>RF-08</w:t>
            </w:r>
          </w:p>
        </w:tc>
        <w:tc>
          <w:tcPr>
            <w:tcW w:w="2770"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Notificación de menús y alertas</w:t>
            </w:r>
          </w:p>
        </w:tc>
        <w:tc>
          <w:tcPr>
            <w:tcW w:w="2238"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Sistema</w:t>
            </w:r>
          </w:p>
        </w:tc>
        <w:tc>
          <w:tcPr>
            <w:tcW w:w="4633" w:type="dxa"/>
            <w:tcMar>
              <w:top w:w="120" w:type="dxa"/>
              <w:left w:w="180" w:type="dxa"/>
              <w:bottom w:w="120" w:type="dxa"/>
              <w:right w:w="180" w:type="dxa"/>
            </w:tcMar>
            <w:vAlign w:val="center"/>
            <w:hideMark/>
          </w:tcPr>
          <w:p w:rsidR="000B0B79" w:rsidRPr="000B0B79" w:rsidRDefault="000B0B79" w:rsidP="000B0B79">
            <w:pPr>
              <w:spacing w:after="0" w:line="240" w:lineRule="auto"/>
              <w:ind w:firstLine="0"/>
              <w:jc w:val="left"/>
              <w:rPr>
                <w:color w:val="1F1F1F"/>
                <w:lang w:val="es-EC"/>
              </w:rPr>
            </w:pPr>
            <w:r w:rsidRPr="000B0B79">
              <w:rPr>
                <w:color w:val="1F1F1F"/>
                <w:bdr w:val="none" w:sz="0" w:space="0" w:color="auto" w:frame="1"/>
                <w:lang w:val="es-EC"/>
              </w:rPr>
              <w:t xml:space="preserve">Envía alertas </w:t>
            </w:r>
            <w:proofErr w:type="spellStart"/>
            <w:r w:rsidRPr="000B0B79">
              <w:rPr>
                <w:color w:val="1F1F1F"/>
                <w:bdr w:val="none" w:sz="0" w:space="0" w:color="auto" w:frame="1"/>
                <w:lang w:val="es-EC"/>
              </w:rPr>
              <w:t>push</w:t>
            </w:r>
            <w:proofErr w:type="spellEnd"/>
            <w:r w:rsidRPr="000B0B79">
              <w:rPr>
                <w:color w:val="1F1F1F"/>
                <w:bdr w:val="none" w:sz="0" w:space="0" w:color="auto" w:frame="1"/>
                <w:lang w:val="es-EC"/>
              </w:rPr>
              <w:t xml:space="preserve"> o correos electrónicos a los usuarios por la mañana detallando el menú del día o recordando reservas pendientes.</w:t>
            </w:r>
          </w:p>
        </w:tc>
      </w:tr>
    </w:tbl>
    <w:p w:rsidR="000B0B79" w:rsidRDefault="000B0B79" w:rsidP="00D6650F">
      <w:pPr>
        <w:ind w:firstLine="0"/>
        <w:rPr>
          <w:rFonts w:ascii="Arial" w:hAnsi="Arial" w:cs="Arial"/>
        </w:rPr>
      </w:pPr>
    </w:p>
    <w:p w:rsidR="00145A31" w:rsidRDefault="00145A31" w:rsidP="00D6650F">
      <w:pPr>
        <w:ind w:firstLine="0"/>
        <w:rPr>
          <w:rFonts w:ascii="Arial" w:hAnsi="Arial" w:cs="Arial"/>
        </w:rPr>
      </w:pPr>
    </w:p>
    <w:p w:rsidR="00145A31" w:rsidRPr="00145A31" w:rsidRDefault="00145A31" w:rsidP="00D6650F">
      <w:pPr>
        <w:ind w:firstLine="0"/>
        <w:rPr>
          <w:rFonts w:ascii="Arial" w:hAnsi="Arial" w:cs="Arial"/>
          <w:b/>
          <w:sz w:val="28"/>
        </w:rPr>
      </w:pPr>
      <w:r w:rsidRPr="00145A31">
        <w:rPr>
          <w:rFonts w:ascii="Arial" w:hAnsi="Arial" w:cs="Arial"/>
          <w:b/>
          <w:sz w:val="28"/>
        </w:rPr>
        <w:lastRenderedPageBreak/>
        <w:t>4. Requerimientos no funcionales</w:t>
      </w:r>
    </w:p>
    <w:tbl>
      <w:tblPr>
        <w:tblW w:w="10915" w:type="dxa"/>
        <w:tblCellSpacing w:w="15"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5"/>
        <w:gridCol w:w="1915"/>
        <w:gridCol w:w="2091"/>
        <w:gridCol w:w="5494"/>
      </w:tblGrid>
      <w:tr w:rsidR="00145A31" w:rsidRPr="00145A31" w:rsidTr="00145A31">
        <w:trPr>
          <w:trHeight w:val="1025"/>
          <w:tblHeader/>
          <w:tblCellSpacing w:w="15" w:type="dxa"/>
        </w:trPr>
        <w:tc>
          <w:tcPr>
            <w:tcW w:w="1371" w:type="dxa"/>
            <w:shd w:val="clear" w:color="auto" w:fill="8EAADB" w:themeFill="accent1" w:themeFillTint="99"/>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Código</w:t>
            </w:r>
          </w:p>
        </w:tc>
        <w:tc>
          <w:tcPr>
            <w:tcW w:w="1885" w:type="dxa"/>
            <w:shd w:val="clear" w:color="auto" w:fill="8EAADB" w:themeFill="accent1" w:themeFillTint="99"/>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Tipo</w:t>
            </w:r>
          </w:p>
        </w:tc>
        <w:tc>
          <w:tcPr>
            <w:tcW w:w="2046" w:type="dxa"/>
            <w:shd w:val="clear" w:color="auto" w:fill="8EAADB" w:themeFill="accent1" w:themeFillTint="99"/>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Requerimiento no funcional</w:t>
            </w:r>
          </w:p>
        </w:tc>
        <w:tc>
          <w:tcPr>
            <w:tcW w:w="5463" w:type="dxa"/>
            <w:shd w:val="clear" w:color="auto" w:fill="8EAADB" w:themeFill="accent1" w:themeFillTint="99"/>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Descripción breve</w:t>
            </w:r>
          </w:p>
        </w:tc>
      </w:tr>
      <w:tr w:rsidR="00145A31" w:rsidRPr="00145A31" w:rsidTr="00145A31">
        <w:trPr>
          <w:tblCellSpacing w:w="15" w:type="dxa"/>
        </w:trPr>
        <w:tc>
          <w:tcPr>
            <w:tcW w:w="137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RNF-01</w:t>
            </w:r>
          </w:p>
        </w:tc>
        <w:tc>
          <w:tcPr>
            <w:tcW w:w="1885"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Seguridad</w:t>
            </w:r>
          </w:p>
        </w:tc>
        <w:tc>
          <w:tcPr>
            <w:tcW w:w="2046"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Cifrado de transacciones financieras</w:t>
            </w:r>
          </w:p>
        </w:tc>
        <w:tc>
          <w:tcPr>
            <w:tcW w:w="546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 xml:space="preserve">El sistema debe implementar pasarelas de pago seguras que cumplan con la norma PCI-DSS y encriptar los </w:t>
            </w:r>
            <w:proofErr w:type="spellStart"/>
            <w:r w:rsidRPr="00145A31">
              <w:rPr>
                <w:rFonts w:ascii="Arial" w:hAnsi="Arial" w:cs="Arial"/>
                <w:lang w:val="es-EC"/>
              </w:rPr>
              <w:t>tokens</w:t>
            </w:r>
            <w:proofErr w:type="spellEnd"/>
            <w:r w:rsidRPr="00145A31">
              <w:rPr>
                <w:rFonts w:ascii="Arial" w:hAnsi="Arial" w:cs="Arial"/>
                <w:lang w:val="es-EC"/>
              </w:rPr>
              <w:t xml:space="preserve"> de pago mediante SSL/TLS.</w:t>
            </w:r>
          </w:p>
        </w:tc>
      </w:tr>
      <w:tr w:rsidR="00145A31" w:rsidRPr="00145A31" w:rsidTr="00145A31">
        <w:trPr>
          <w:tblCellSpacing w:w="15" w:type="dxa"/>
        </w:trPr>
        <w:tc>
          <w:tcPr>
            <w:tcW w:w="137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RNF-02</w:t>
            </w:r>
          </w:p>
        </w:tc>
        <w:tc>
          <w:tcPr>
            <w:tcW w:w="1885"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Usabilidad</w:t>
            </w:r>
          </w:p>
        </w:tc>
        <w:tc>
          <w:tcPr>
            <w:tcW w:w="2046"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Diseño responsivo</w:t>
            </w:r>
          </w:p>
        </w:tc>
        <w:tc>
          <w:tcPr>
            <w:tcW w:w="546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El portal de reservas debe ser 100% amigable y adaptable para su visualización y uso fluido en teléfonos inteligentes iOS y Android.</w:t>
            </w:r>
          </w:p>
        </w:tc>
      </w:tr>
      <w:tr w:rsidR="00145A31" w:rsidRPr="00145A31" w:rsidTr="00145A31">
        <w:trPr>
          <w:tblCellSpacing w:w="15" w:type="dxa"/>
        </w:trPr>
        <w:tc>
          <w:tcPr>
            <w:tcW w:w="137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RNF-03</w:t>
            </w:r>
          </w:p>
        </w:tc>
        <w:tc>
          <w:tcPr>
            <w:tcW w:w="1885"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Rendimiento</w:t>
            </w:r>
          </w:p>
        </w:tc>
        <w:tc>
          <w:tcPr>
            <w:tcW w:w="2046"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Tiempo de procesamiento del QR</w:t>
            </w:r>
          </w:p>
        </w:tc>
        <w:tc>
          <w:tcPr>
            <w:tcW w:w="546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El escaneo y validación del código QR en el punto de entrega de alimentos no debe tardar más de 1.5 segundos.</w:t>
            </w:r>
          </w:p>
        </w:tc>
      </w:tr>
      <w:tr w:rsidR="00145A31" w:rsidRPr="00145A31" w:rsidTr="00145A31">
        <w:trPr>
          <w:tblCellSpacing w:w="15" w:type="dxa"/>
        </w:trPr>
        <w:tc>
          <w:tcPr>
            <w:tcW w:w="137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RNF-04</w:t>
            </w:r>
          </w:p>
        </w:tc>
        <w:tc>
          <w:tcPr>
            <w:tcW w:w="1885"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Disponibilidad</w:t>
            </w:r>
          </w:p>
        </w:tc>
        <w:tc>
          <w:tcPr>
            <w:tcW w:w="2046"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Operatividad en horas pico</w:t>
            </w:r>
          </w:p>
        </w:tc>
        <w:tc>
          <w:tcPr>
            <w:tcW w:w="546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El sistema debe garantizar un 99.9% de disponibilidad, especialmente durante la ventana crítica de reservas (07:00 a 11:00) y de entrega (12:00 a 14:30).</w:t>
            </w:r>
          </w:p>
        </w:tc>
      </w:tr>
      <w:tr w:rsidR="00145A31" w:rsidRPr="00145A31" w:rsidTr="00145A31">
        <w:trPr>
          <w:tblCellSpacing w:w="15" w:type="dxa"/>
        </w:trPr>
        <w:tc>
          <w:tcPr>
            <w:tcW w:w="137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RNF-05</w:t>
            </w:r>
          </w:p>
        </w:tc>
        <w:tc>
          <w:tcPr>
            <w:tcW w:w="1885"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Escalabilidad</w:t>
            </w:r>
          </w:p>
        </w:tc>
        <w:tc>
          <w:tcPr>
            <w:tcW w:w="2046"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Soporte de concurrencia</w:t>
            </w:r>
          </w:p>
        </w:tc>
        <w:tc>
          <w:tcPr>
            <w:tcW w:w="546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La infraestructura en la nube debe ser capaz de procesar hasta 500 solicitudes de reserva de manera simultánea sin degradar el rendimiento del servidor.</w:t>
            </w:r>
          </w:p>
        </w:tc>
      </w:tr>
    </w:tbl>
    <w:p w:rsidR="00145A31" w:rsidRDefault="00145A31" w:rsidP="00D6650F">
      <w:pPr>
        <w:ind w:firstLine="0"/>
        <w:rPr>
          <w:rFonts w:ascii="Arial" w:hAnsi="Arial" w:cs="Arial"/>
        </w:rPr>
      </w:pPr>
    </w:p>
    <w:p w:rsidR="00145A31" w:rsidRPr="00145A31" w:rsidRDefault="00145A31" w:rsidP="00D6650F">
      <w:pPr>
        <w:ind w:firstLine="0"/>
        <w:rPr>
          <w:rFonts w:ascii="Arial" w:hAnsi="Arial" w:cs="Arial"/>
          <w:b/>
          <w:sz w:val="28"/>
        </w:rPr>
      </w:pPr>
      <w:r w:rsidRPr="00145A31">
        <w:rPr>
          <w:rFonts w:ascii="Arial" w:hAnsi="Arial" w:cs="Arial"/>
          <w:b/>
          <w:sz w:val="28"/>
        </w:rPr>
        <w:t>5. Reglas de negocio o restricciones del sistema</w:t>
      </w:r>
    </w:p>
    <w:p w:rsidR="00145A31" w:rsidRDefault="00145A31" w:rsidP="00D6650F">
      <w:pPr>
        <w:ind w:firstLine="0"/>
        <w:rPr>
          <w:rFonts w:ascii="Arial" w:hAnsi="Arial" w:cs="Arial"/>
        </w:rPr>
      </w:pPr>
    </w:p>
    <w:p w:rsidR="00145A31" w:rsidRDefault="00145A31" w:rsidP="00D6650F">
      <w:pPr>
        <w:ind w:firstLine="0"/>
        <w:rPr>
          <w:rFonts w:ascii="Arial" w:hAnsi="Arial" w:cs="Arial"/>
        </w:rPr>
      </w:pPr>
    </w:p>
    <w:tbl>
      <w:tblPr>
        <w:tblW w:w="10773" w:type="dxa"/>
        <w:tblCellSpacing w:w="15"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2413"/>
        <w:gridCol w:w="7084"/>
      </w:tblGrid>
      <w:tr w:rsidR="00145A31" w:rsidRPr="00145A31" w:rsidTr="00145A31">
        <w:trPr>
          <w:trHeight w:val="823"/>
          <w:tblHeader/>
          <w:tblCellSpacing w:w="15" w:type="dxa"/>
        </w:trPr>
        <w:tc>
          <w:tcPr>
            <w:tcW w:w="1231" w:type="dxa"/>
            <w:shd w:val="clear" w:color="auto" w:fill="D0CECE" w:themeFill="background2" w:themeFillShade="E6"/>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lastRenderedPageBreak/>
              <w:t>Código</w:t>
            </w:r>
          </w:p>
        </w:tc>
        <w:tc>
          <w:tcPr>
            <w:tcW w:w="2383" w:type="dxa"/>
            <w:shd w:val="clear" w:color="auto" w:fill="D0CECE" w:themeFill="background2" w:themeFillShade="E6"/>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Regla de negocio o restricción</w:t>
            </w:r>
          </w:p>
        </w:tc>
        <w:tc>
          <w:tcPr>
            <w:tcW w:w="7039" w:type="dxa"/>
            <w:shd w:val="clear" w:color="auto" w:fill="D0CECE" w:themeFill="background2" w:themeFillShade="E6"/>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Descripción</w:t>
            </w:r>
          </w:p>
        </w:tc>
      </w:tr>
      <w:tr w:rsidR="00145A31" w:rsidRPr="00145A31" w:rsidTr="00145A31">
        <w:trPr>
          <w:tblCellSpacing w:w="15" w:type="dxa"/>
        </w:trPr>
        <w:tc>
          <w:tcPr>
            <w:tcW w:w="123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RN-01</w:t>
            </w:r>
          </w:p>
        </w:tc>
        <w:tc>
          <w:tcPr>
            <w:tcW w:w="238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Horario límite de reserva</w:t>
            </w:r>
          </w:p>
        </w:tc>
        <w:tc>
          <w:tcPr>
            <w:tcW w:w="7039"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Las reservas de almuerzos para el mismo día solo podrán realizarse o cancelarse hasta las 10:30 AM. Pasada esa hora, el sistema bloqueará las reservas diarias.</w:t>
            </w:r>
          </w:p>
        </w:tc>
      </w:tr>
      <w:tr w:rsidR="00145A31" w:rsidRPr="00145A31" w:rsidTr="00145A31">
        <w:trPr>
          <w:tblCellSpacing w:w="15" w:type="dxa"/>
        </w:trPr>
        <w:tc>
          <w:tcPr>
            <w:tcW w:w="123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RN-02</w:t>
            </w:r>
          </w:p>
        </w:tc>
        <w:tc>
          <w:tcPr>
            <w:tcW w:w="238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Límite de porciones por usuario</w:t>
            </w:r>
          </w:p>
        </w:tc>
        <w:tc>
          <w:tcPr>
            <w:tcW w:w="7039"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Un usuario (estudiante o docente) solo podrá reservar un máximo de 1 almuerzo por día.</w:t>
            </w:r>
          </w:p>
        </w:tc>
      </w:tr>
      <w:tr w:rsidR="00145A31" w:rsidRPr="00145A31" w:rsidTr="00145A31">
        <w:trPr>
          <w:tblCellSpacing w:w="15" w:type="dxa"/>
        </w:trPr>
        <w:tc>
          <w:tcPr>
            <w:tcW w:w="123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RN-03</w:t>
            </w:r>
          </w:p>
        </w:tc>
        <w:tc>
          <w:tcPr>
            <w:tcW w:w="238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Penalización por reserva no reclamada</w:t>
            </w:r>
          </w:p>
        </w:tc>
        <w:tc>
          <w:tcPr>
            <w:tcW w:w="7039"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Si un estudiante reserva un plato y no lo retira antes de las 14:00 PM (sin haber cancelado a tiempo), el sistema le bloqueará la opción de reservar por los siguientes 3 días hábiles.</w:t>
            </w:r>
          </w:p>
        </w:tc>
      </w:tr>
      <w:tr w:rsidR="00145A31" w:rsidRPr="00145A31" w:rsidTr="00145A31">
        <w:trPr>
          <w:tblCellSpacing w:w="15" w:type="dxa"/>
        </w:trPr>
        <w:tc>
          <w:tcPr>
            <w:tcW w:w="1231"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b/>
                <w:bCs/>
                <w:lang w:val="es-EC"/>
              </w:rPr>
              <w:t>RN-04</w:t>
            </w:r>
          </w:p>
        </w:tc>
        <w:tc>
          <w:tcPr>
            <w:tcW w:w="2383"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Subsidio por perfil de usuario</w:t>
            </w:r>
          </w:p>
        </w:tc>
        <w:tc>
          <w:tcPr>
            <w:tcW w:w="7039" w:type="dxa"/>
            <w:tcMar>
              <w:top w:w="120" w:type="dxa"/>
              <w:left w:w="180" w:type="dxa"/>
              <w:bottom w:w="120" w:type="dxa"/>
              <w:right w:w="180" w:type="dxa"/>
            </w:tcMar>
            <w:vAlign w:val="center"/>
            <w:hideMark/>
          </w:tcPr>
          <w:p w:rsidR="00145A31" w:rsidRPr="00145A31" w:rsidRDefault="00145A31" w:rsidP="00145A31">
            <w:pPr>
              <w:ind w:firstLine="0"/>
              <w:rPr>
                <w:rFonts w:ascii="Arial" w:hAnsi="Arial" w:cs="Arial"/>
                <w:lang w:val="es-EC"/>
              </w:rPr>
            </w:pPr>
            <w:r w:rsidRPr="00145A31">
              <w:rPr>
                <w:rFonts w:ascii="Arial" w:hAnsi="Arial" w:cs="Arial"/>
                <w:lang w:val="es-EC"/>
              </w:rPr>
              <w:t>El sistema aplicará de forma automática el descuento correspondiente según el rol del usuario cargado en la base de datos (</w:t>
            </w:r>
            <w:proofErr w:type="spellStart"/>
            <w:r w:rsidRPr="00145A31">
              <w:rPr>
                <w:rFonts w:ascii="Arial" w:hAnsi="Arial" w:cs="Arial"/>
                <w:lang w:val="es-EC"/>
              </w:rPr>
              <w:t>Ej</w:t>
            </w:r>
            <w:proofErr w:type="spellEnd"/>
            <w:r w:rsidRPr="00145A31">
              <w:rPr>
                <w:rFonts w:ascii="Arial" w:hAnsi="Arial" w:cs="Arial"/>
                <w:lang w:val="es-EC"/>
              </w:rPr>
              <w:t>: Estudiante regular paga 100% de la tarifa subsidiada, Docente tarifa estándar).</w:t>
            </w:r>
          </w:p>
        </w:tc>
      </w:tr>
    </w:tbl>
    <w:p w:rsidR="00145A31" w:rsidRDefault="00145A31" w:rsidP="00D6650F">
      <w:pPr>
        <w:ind w:firstLine="0"/>
        <w:rPr>
          <w:rFonts w:ascii="Arial" w:hAnsi="Arial" w:cs="Arial"/>
        </w:rPr>
      </w:pPr>
    </w:p>
    <w:p w:rsidR="00145A31" w:rsidRPr="00145A31" w:rsidRDefault="00145A31" w:rsidP="00D6650F">
      <w:pPr>
        <w:ind w:firstLine="0"/>
        <w:rPr>
          <w:rFonts w:ascii="Arial" w:hAnsi="Arial" w:cs="Arial"/>
          <w:b/>
          <w:sz w:val="28"/>
        </w:rPr>
      </w:pPr>
      <w:r w:rsidRPr="00145A31">
        <w:rPr>
          <w:rFonts w:ascii="Arial" w:hAnsi="Arial" w:cs="Arial"/>
          <w:b/>
          <w:sz w:val="28"/>
        </w:rPr>
        <w:t>6. Clasificación general de los requerimientos</w:t>
      </w:r>
    </w:p>
    <w:tbl>
      <w:tblPr>
        <w:tblW w:w="10773" w:type="dxa"/>
        <w:tblCellSpacing w:w="15" w:type="dxa"/>
        <w:tblInd w:w="-1142" w:type="dxa"/>
        <w:tblCellMar>
          <w:left w:w="0" w:type="dxa"/>
          <w:right w:w="0" w:type="dxa"/>
        </w:tblCellMar>
        <w:tblLook w:val="04A0" w:firstRow="1" w:lastRow="0" w:firstColumn="1" w:lastColumn="0" w:noHBand="0" w:noVBand="1"/>
      </w:tblPr>
      <w:tblGrid>
        <w:gridCol w:w="2977"/>
        <w:gridCol w:w="2268"/>
        <w:gridCol w:w="5528"/>
      </w:tblGrid>
      <w:tr w:rsidR="00B213AB" w:rsidRPr="00B213AB" w:rsidTr="00B213AB">
        <w:trPr>
          <w:tblHeader/>
          <w:tblCellSpacing w:w="15" w:type="dxa"/>
        </w:trPr>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t>Tipo de requerimiento</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t>Cantidad identificada</w:t>
            </w:r>
          </w:p>
        </w:tc>
        <w:tc>
          <w:tcPr>
            <w:tcW w:w="5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t>Ejemplos de códigos</w:t>
            </w:r>
          </w:p>
        </w:tc>
      </w:tr>
      <w:tr w:rsidR="00B213AB" w:rsidRPr="00B213AB" w:rsidTr="00B213AB">
        <w:trPr>
          <w:tblCellSpacing w:w="15" w:type="dxa"/>
        </w:trPr>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t>Funcionales</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8</w:t>
            </w:r>
          </w:p>
        </w:tc>
        <w:tc>
          <w:tcPr>
            <w:tcW w:w="5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RF-01, RF-02, RF-03, RF-04, RF-05, RF-06, RF-07, RF-08.</w:t>
            </w:r>
          </w:p>
        </w:tc>
      </w:tr>
      <w:tr w:rsidR="00B213AB" w:rsidRPr="00B213AB" w:rsidTr="00B213AB">
        <w:trPr>
          <w:tblCellSpacing w:w="15" w:type="dxa"/>
        </w:trPr>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lastRenderedPageBreak/>
              <w:t>No funcionales</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5</w:t>
            </w:r>
          </w:p>
        </w:tc>
        <w:tc>
          <w:tcPr>
            <w:tcW w:w="5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RNF-01, RNF-02, RNF-03, RNF-04, RNF-05.</w:t>
            </w:r>
          </w:p>
        </w:tc>
      </w:tr>
      <w:tr w:rsidR="00B213AB" w:rsidRPr="00B213AB" w:rsidTr="00B213AB">
        <w:trPr>
          <w:tblCellSpacing w:w="15" w:type="dxa"/>
        </w:trPr>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b/>
                <w:bCs/>
                <w:lang w:val="es-EC"/>
              </w:rPr>
              <w:t>Reglas de negocio</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4</w:t>
            </w:r>
          </w:p>
        </w:tc>
        <w:tc>
          <w:tcPr>
            <w:tcW w:w="5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13AB" w:rsidRPr="00B213AB" w:rsidRDefault="00B213AB" w:rsidP="00B213AB">
            <w:pPr>
              <w:ind w:firstLine="0"/>
              <w:rPr>
                <w:rFonts w:ascii="Arial" w:hAnsi="Arial" w:cs="Arial"/>
                <w:lang w:val="es-EC"/>
              </w:rPr>
            </w:pPr>
            <w:r w:rsidRPr="00B213AB">
              <w:rPr>
                <w:rFonts w:ascii="Arial" w:hAnsi="Arial" w:cs="Arial"/>
                <w:lang w:val="es-EC"/>
              </w:rPr>
              <w:t>RN-01, RN-02, RN-03, RN-04.</w:t>
            </w:r>
          </w:p>
        </w:tc>
      </w:tr>
    </w:tbl>
    <w:p w:rsidR="00B213AB" w:rsidRPr="00B213AB" w:rsidRDefault="00B213AB" w:rsidP="00D6650F">
      <w:pPr>
        <w:ind w:firstLine="0"/>
        <w:rPr>
          <w:rFonts w:ascii="Arial" w:hAnsi="Arial" w:cs="Arial"/>
          <w:b/>
          <w:sz w:val="28"/>
        </w:rPr>
      </w:pPr>
      <w:r w:rsidRPr="00B213AB">
        <w:rPr>
          <w:rFonts w:ascii="Arial" w:hAnsi="Arial" w:cs="Arial"/>
          <w:b/>
          <w:sz w:val="28"/>
        </w:rPr>
        <w:t>7. Conclusiones</w:t>
      </w:r>
    </w:p>
    <w:p w:rsidR="00B213AB" w:rsidRPr="00B213AB" w:rsidRDefault="00B213AB" w:rsidP="00B213AB">
      <w:pPr>
        <w:ind w:firstLine="0"/>
        <w:rPr>
          <w:rFonts w:ascii="Arial" w:hAnsi="Arial" w:cs="Arial"/>
          <w:b/>
        </w:rPr>
      </w:pPr>
      <w:r w:rsidRPr="00B213AB">
        <w:rPr>
          <w:rFonts w:ascii="Arial" w:hAnsi="Arial" w:cs="Arial"/>
          <w:b/>
        </w:rPr>
        <w:t>Importancia de clasificar correctamente los requerimientos:</w:t>
      </w:r>
    </w:p>
    <w:p w:rsidR="00B213AB" w:rsidRDefault="00B213AB" w:rsidP="00B213AB">
      <w:pPr>
        <w:ind w:firstLine="0"/>
        <w:rPr>
          <w:rFonts w:ascii="Arial" w:hAnsi="Arial" w:cs="Arial"/>
        </w:rPr>
      </w:pPr>
      <w:r w:rsidRPr="00B213AB">
        <w:rPr>
          <w:rFonts w:ascii="Arial" w:hAnsi="Arial" w:cs="Arial"/>
        </w:rPr>
        <w:t xml:space="preserve">Clasificar minuciosamente los requerimientos de </w:t>
      </w:r>
      <w:proofErr w:type="spellStart"/>
      <w:r w:rsidRPr="00B213AB">
        <w:rPr>
          <w:rFonts w:ascii="Arial" w:hAnsi="Arial" w:cs="Arial"/>
        </w:rPr>
        <w:t>NutriCampus</w:t>
      </w:r>
      <w:proofErr w:type="spellEnd"/>
      <w:r w:rsidRPr="00B213AB">
        <w:rPr>
          <w:rFonts w:ascii="Arial" w:hAnsi="Arial" w:cs="Arial"/>
        </w:rPr>
        <w:t xml:space="preserve"> evita ambigüedades operativas. Al separar lo que el sistema debe hacer (como validar un QR) de los parámetros de calidad (hacerlo en menos de 1.5 segundos), aseguramos que el equipo de desarrollo cumpla tanto con las expectativas lógicas de los usuarios como con el rendimiento técnico indispensable para evitar embotellamientos en el comedor.</w:t>
      </w:r>
    </w:p>
    <w:p w:rsidR="00B213AB" w:rsidRPr="00B213AB" w:rsidRDefault="00B213AB" w:rsidP="00B213AB">
      <w:pPr>
        <w:ind w:firstLine="0"/>
        <w:rPr>
          <w:rFonts w:ascii="Arial" w:hAnsi="Arial" w:cs="Arial"/>
          <w:b/>
        </w:rPr>
      </w:pPr>
      <w:r w:rsidRPr="00B213AB">
        <w:rPr>
          <w:rFonts w:ascii="Arial" w:hAnsi="Arial" w:cs="Arial"/>
          <w:b/>
        </w:rPr>
        <w:t>Diferencia entre requerimientos funcionales y no funcionales:</w:t>
      </w:r>
    </w:p>
    <w:p w:rsidR="00B213AB" w:rsidRDefault="00B213AB" w:rsidP="00B213AB">
      <w:pPr>
        <w:ind w:firstLine="0"/>
        <w:rPr>
          <w:rFonts w:ascii="Arial" w:hAnsi="Arial" w:cs="Arial"/>
        </w:rPr>
      </w:pPr>
      <w:r w:rsidRPr="00B213AB">
        <w:rPr>
          <w:rFonts w:ascii="Arial" w:hAnsi="Arial" w:cs="Arial"/>
        </w:rPr>
        <w:t>Los requerimientos funcionales detallan el comportamiento dinámico (el qué hace el sistema), mientras que los no funcionales definen los atributos y restricciones de calidad del entorno operativo (el cómo lo hace).</w:t>
      </w:r>
    </w:p>
    <w:p w:rsidR="00B213AB" w:rsidRPr="00B213AB" w:rsidRDefault="00B213AB" w:rsidP="00B213AB">
      <w:pPr>
        <w:ind w:firstLine="0"/>
        <w:rPr>
          <w:rFonts w:ascii="Arial" w:hAnsi="Arial" w:cs="Arial"/>
          <w:b/>
        </w:rPr>
      </w:pPr>
      <w:r w:rsidRPr="00B213AB">
        <w:rPr>
          <w:rFonts w:ascii="Arial" w:hAnsi="Arial" w:cs="Arial"/>
          <w:b/>
        </w:rPr>
        <w:t>Utilidad de esta actividad para el proyecto:</w:t>
      </w:r>
    </w:p>
    <w:p w:rsidR="00B213AB" w:rsidRDefault="00B213AB" w:rsidP="00B213AB">
      <w:pPr>
        <w:ind w:firstLine="0"/>
        <w:rPr>
          <w:rFonts w:ascii="Arial" w:hAnsi="Arial" w:cs="Arial"/>
        </w:rPr>
      </w:pPr>
      <w:r w:rsidRPr="00B213AB">
        <w:rPr>
          <w:rFonts w:ascii="Arial" w:hAnsi="Arial" w:cs="Arial"/>
        </w:rPr>
        <w:t>Definir esta estructura de requerimientos de manera temprana previene el desperdicio de recursos de desarrollo. Permite estructurar la arquitectura de la base de datos (ej. relacionar tablas de usuarios, menús y transacciones) y modelar con precisión los casos de prueba antes de escribir la primera línea de código.</w:t>
      </w:r>
    </w:p>
    <w:p w:rsidR="00B213AB" w:rsidRPr="00B213AB" w:rsidRDefault="00B213AB" w:rsidP="00B213AB">
      <w:pPr>
        <w:ind w:firstLine="0"/>
        <w:rPr>
          <w:rFonts w:ascii="Arial" w:hAnsi="Arial" w:cs="Arial"/>
          <w:b/>
          <w:sz w:val="28"/>
        </w:rPr>
      </w:pPr>
      <w:r w:rsidRPr="00B213AB">
        <w:rPr>
          <w:rFonts w:ascii="Arial" w:hAnsi="Arial" w:cs="Arial"/>
          <w:b/>
          <w:sz w:val="28"/>
        </w:rPr>
        <w:t>8. ¿Qué es el estándar ISO/IEC 25010?</w:t>
      </w:r>
    </w:p>
    <w:p w:rsidR="00B213AB" w:rsidRDefault="00B213AB" w:rsidP="00B213AB">
      <w:pPr>
        <w:ind w:firstLine="0"/>
        <w:rPr>
          <w:rFonts w:ascii="Arial" w:hAnsi="Arial" w:cs="Arial"/>
        </w:rPr>
      </w:pPr>
      <w:r w:rsidRPr="00B213AB">
        <w:rPr>
          <w:rFonts w:ascii="Arial" w:hAnsi="Arial" w:cs="Arial"/>
        </w:rPr>
        <w:t xml:space="preserve">La </w:t>
      </w:r>
      <w:r w:rsidRPr="00B213AB">
        <w:rPr>
          <w:rFonts w:ascii="Arial" w:hAnsi="Arial" w:cs="Arial"/>
          <w:b/>
        </w:rPr>
        <w:t>ISO/IEC 25010</w:t>
      </w:r>
      <w:r w:rsidRPr="00B213AB">
        <w:rPr>
          <w:rFonts w:ascii="Arial" w:hAnsi="Arial" w:cs="Arial"/>
        </w:rPr>
        <w:t xml:space="preserve"> es un estándar internacional que define un modelo para evaluar la calidad del software. Este estándar divide las características de calidad en ocho categorías principales: adecuación funcional, eficiencia de desempeño, </w:t>
      </w:r>
      <w:r w:rsidRPr="00B213AB">
        <w:rPr>
          <w:rFonts w:ascii="Arial" w:hAnsi="Arial" w:cs="Arial"/>
        </w:rPr>
        <w:lastRenderedPageBreak/>
        <w:t>compatibilidad, usabilidad, fiabilidad, seguridad, mantenibilidad y portabilidad. Su objetivo es proporcionar un marco de trabajo unificado para que los desarrolladores y evaluadores puedan asegurar que un sistema de software cumple con las expectativas cualitativas más altas del mercado industrial (ISO/IEC, s. f.).</w:t>
      </w:r>
    </w:p>
    <w:p w:rsidR="00B213AB" w:rsidRPr="00B213AB" w:rsidRDefault="00B213AB" w:rsidP="00B213AB">
      <w:pPr>
        <w:ind w:firstLine="0"/>
        <w:rPr>
          <w:rFonts w:ascii="Arial" w:hAnsi="Arial" w:cs="Arial"/>
          <w:b/>
          <w:sz w:val="28"/>
        </w:rPr>
      </w:pPr>
      <w:r w:rsidRPr="00B213AB">
        <w:rPr>
          <w:rFonts w:ascii="Arial" w:hAnsi="Arial" w:cs="Arial"/>
          <w:b/>
          <w:sz w:val="28"/>
        </w:rPr>
        <w:t>9. Bibliografía</w:t>
      </w:r>
    </w:p>
    <w:p w:rsidR="00B213AB" w:rsidRPr="00AE6D4A" w:rsidRDefault="00B213AB" w:rsidP="00AE6D4A">
      <w:pPr>
        <w:ind w:firstLine="0"/>
        <w:rPr>
          <w:rFonts w:ascii="Arial" w:hAnsi="Arial"/>
        </w:rPr>
      </w:pPr>
      <w:r w:rsidRPr="00AE6D4A">
        <w:rPr>
          <w:rFonts w:ascii="Arial" w:hAnsi="Arial"/>
        </w:rPr>
        <w:t xml:space="preserve">ISO/IEC. (s. f.). </w:t>
      </w:r>
      <w:proofErr w:type="spellStart"/>
      <w:r w:rsidRPr="00AE6D4A">
        <w:rPr>
          <w:rFonts w:ascii="Arial" w:hAnsi="Arial"/>
        </w:rPr>
        <w:t>Systems</w:t>
      </w:r>
      <w:proofErr w:type="spellEnd"/>
      <w:r w:rsidRPr="00AE6D4A">
        <w:rPr>
          <w:rFonts w:ascii="Arial" w:hAnsi="Arial"/>
        </w:rPr>
        <w:t xml:space="preserve"> and software </w:t>
      </w:r>
      <w:proofErr w:type="spellStart"/>
      <w:r w:rsidRPr="00AE6D4A">
        <w:rPr>
          <w:rFonts w:ascii="Arial" w:hAnsi="Arial"/>
        </w:rPr>
        <w:t>engineering</w:t>
      </w:r>
      <w:proofErr w:type="spellEnd"/>
      <w:r w:rsidRPr="00AE6D4A">
        <w:rPr>
          <w:rFonts w:ascii="Arial" w:hAnsi="Arial"/>
        </w:rPr>
        <w:t xml:space="preserve"> — </w:t>
      </w:r>
      <w:proofErr w:type="spellStart"/>
      <w:r w:rsidRPr="00AE6D4A">
        <w:rPr>
          <w:rFonts w:ascii="Arial" w:hAnsi="Arial"/>
        </w:rPr>
        <w:t>Systems</w:t>
      </w:r>
      <w:proofErr w:type="spellEnd"/>
      <w:r w:rsidRPr="00AE6D4A">
        <w:rPr>
          <w:rFonts w:ascii="Arial" w:hAnsi="Arial"/>
        </w:rPr>
        <w:t xml:space="preserve"> and software </w:t>
      </w:r>
      <w:proofErr w:type="spellStart"/>
      <w:r w:rsidRPr="00AE6D4A">
        <w:rPr>
          <w:rFonts w:ascii="Arial" w:hAnsi="Arial"/>
        </w:rPr>
        <w:t>Quality</w:t>
      </w:r>
      <w:proofErr w:type="spellEnd"/>
      <w:r w:rsidRPr="00AE6D4A">
        <w:rPr>
          <w:rFonts w:ascii="Arial" w:hAnsi="Arial"/>
        </w:rPr>
        <w:t xml:space="preserve"> </w:t>
      </w:r>
      <w:proofErr w:type="spellStart"/>
      <w:r w:rsidRPr="00AE6D4A">
        <w:rPr>
          <w:rFonts w:ascii="Arial" w:hAnsi="Arial"/>
        </w:rPr>
        <w:t>Requirements</w:t>
      </w:r>
      <w:proofErr w:type="spellEnd"/>
      <w:r w:rsidRPr="00AE6D4A">
        <w:rPr>
          <w:rFonts w:ascii="Arial" w:hAnsi="Arial"/>
        </w:rPr>
        <w:t xml:space="preserve"> and </w:t>
      </w:r>
      <w:proofErr w:type="spellStart"/>
      <w:r w:rsidRPr="00AE6D4A">
        <w:rPr>
          <w:rFonts w:ascii="Arial" w:hAnsi="Arial"/>
        </w:rPr>
        <w:t>Evaluation</w:t>
      </w:r>
      <w:proofErr w:type="spellEnd"/>
      <w:r w:rsidRPr="00AE6D4A">
        <w:rPr>
          <w:rFonts w:ascii="Arial" w:hAnsi="Arial"/>
        </w:rPr>
        <w:t xml:space="preserve"> (</w:t>
      </w:r>
      <w:proofErr w:type="spellStart"/>
      <w:r w:rsidRPr="00AE6D4A">
        <w:rPr>
          <w:rFonts w:ascii="Arial" w:hAnsi="Arial"/>
        </w:rPr>
        <w:t>SQuaRE</w:t>
      </w:r>
      <w:proofErr w:type="spellEnd"/>
      <w:r w:rsidRPr="00AE6D4A">
        <w:rPr>
          <w:rFonts w:ascii="Arial" w:hAnsi="Arial"/>
        </w:rPr>
        <w:t xml:space="preserve">) — </w:t>
      </w:r>
      <w:proofErr w:type="spellStart"/>
      <w:r w:rsidRPr="00AE6D4A">
        <w:rPr>
          <w:rFonts w:ascii="Arial" w:hAnsi="Arial"/>
        </w:rPr>
        <w:t>System</w:t>
      </w:r>
      <w:proofErr w:type="spellEnd"/>
      <w:r w:rsidRPr="00AE6D4A">
        <w:rPr>
          <w:rFonts w:ascii="Arial" w:hAnsi="Arial"/>
        </w:rPr>
        <w:t xml:space="preserve"> and software </w:t>
      </w:r>
      <w:proofErr w:type="spellStart"/>
      <w:r w:rsidRPr="00AE6D4A">
        <w:rPr>
          <w:rFonts w:ascii="Arial" w:hAnsi="Arial"/>
        </w:rPr>
        <w:t>quality</w:t>
      </w:r>
      <w:proofErr w:type="spellEnd"/>
      <w:r w:rsidRPr="00AE6D4A">
        <w:rPr>
          <w:rFonts w:ascii="Arial" w:hAnsi="Arial"/>
        </w:rPr>
        <w:t xml:space="preserve"> </w:t>
      </w:r>
      <w:proofErr w:type="spellStart"/>
      <w:r w:rsidRPr="00AE6D4A">
        <w:rPr>
          <w:rFonts w:ascii="Arial" w:hAnsi="Arial"/>
        </w:rPr>
        <w:t>models</w:t>
      </w:r>
      <w:proofErr w:type="spellEnd"/>
      <w:r w:rsidRPr="00AE6D4A">
        <w:rPr>
          <w:rFonts w:ascii="Arial" w:hAnsi="Arial"/>
        </w:rPr>
        <w:t xml:space="preserve"> (ISO/IEC 25010). </w:t>
      </w:r>
      <w:hyperlink r:id="rId15" w:history="1">
        <w:r w:rsidR="00AE6D4A" w:rsidRPr="00AE6D4A">
          <w:rPr>
            <w:rStyle w:val="Hipervnculo"/>
            <w:rFonts w:ascii="Arial" w:hAnsi="Arial" w:cs="Arial"/>
          </w:rPr>
          <w:t>https://www.iso.org/standard/35733.html</w:t>
        </w:r>
      </w:hyperlink>
    </w:p>
    <w:p w:rsidR="00B213AB" w:rsidRPr="00AE6D4A" w:rsidRDefault="00B213AB" w:rsidP="00AE6D4A">
      <w:pPr>
        <w:ind w:firstLine="0"/>
        <w:rPr>
          <w:rFonts w:ascii="Arial" w:hAnsi="Arial"/>
        </w:rPr>
      </w:pPr>
      <w:proofErr w:type="spellStart"/>
      <w:r w:rsidRPr="00AE6D4A">
        <w:rPr>
          <w:rFonts w:ascii="Arial" w:hAnsi="Arial"/>
        </w:rPr>
        <w:t>Sommerville</w:t>
      </w:r>
      <w:proofErr w:type="spellEnd"/>
      <w:r w:rsidRPr="00AE6D4A">
        <w:rPr>
          <w:rFonts w:ascii="Arial" w:hAnsi="Arial"/>
        </w:rPr>
        <w:t>, I. (2011). Ingeniería de Soft</w:t>
      </w:r>
      <w:r w:rsidR="00AE6D4A" w:rsidRPr="00AE6D4A">
        <w:rPr>
          <w:rFonts w:ascii="Arial" w:hAnsi="Arial"/>
        </w:rPr>
        <w:t>ware (9na ed.). Addison-Wesley.</w:t>
      </w:r>
    </w:p>
    <w:p w:rsidR="00B213AB" w:rsidRPr="00AE6D4A" w:rsidRDefault="00B213AB" w:rsidP="00AE6D4A">
      <w:pPr>
        <w:ind w:firstLine="0"/>
        <w:rPr>
          <w:rFonts w:ascii="Arial" w:hAnsi="Arial"/>
        </w:rPr>
      </w:pPr>
      <w:proofErr w:type="spellStart"/>
      <w:r w:rsidRPr="00AE6D4A">
        <w:rPr>
          <w:rFonts w:ascii="Arial" w:hAnsi="Arial"/>
        </w:rPr>
        <w:t>Weygant</w:t>
      </w:r>
      <w:proofErr w:type="spellEnd"/>
      <w:r w:rsidRPr="00AE6D4A">
        <w:rPr>
          <w:rFonts w:ascii="Arial" w:hAnsi="Arial"/>
        </w:rPr>
        <w:t xml:space="preserve">, P. (s. f.). </w:t>
      </w:r>
      <w:proofErr w:type="spellStart"/>
      <w:r w:rsidRPr="00AE6D4A">
        <w:rPr>
          <w:rFonts w:ascii="Arial" w:hAnsi="Arial"/>
        </w:rPr>
        <w:t>Understanding</w:t>
      </w:r>
      <w:proofErr w:type="spellEnd"/>
      <w:r w:rsidRPr="00AE6D4A">
        <w:rPr>
          <w:rFonts w:ascii="Arial" w:hAnsi="Arial"/>
        </w:rPr>
        <w:t xml:space="preserve"> non-</w:t>
      </w:r>
      <w:proofErr w:type="spellStart"/>
      <w:r w:rsidRPr="00AE6D4A">
        <w:rPr>
          <w:rFonts w:ascii="Arial" w:hAnsi="Arial"/>
        </w:rPr>
        <w:t>functional</w:t>
      </w:r>
      <w:proofErr w:type="spellEnd"/>
      <w:r w:rsidRPr="00AE6D4A">
        <w:rPr>
          <w:rFonts w:ascii="Arial" w:hAnsi="Arial"/>
        </w:rPr>
        <w:t xml:space="preserve"> </w:t>
      </w:r>
      <w:proofErr w:type="spellStart"/>
      <w:r w:rsidRPr="00AE6D4A">
        <w:rPr>
          <w:rFonts w:ascii="Arial" w:hAnsi="Arial"/>
        </w:rPr>
        <w:t>requirements</w:t>
      </w:r>
      <w:proofErr w:type="spellEnd"/>
      <w:r w:rsidRPr="00AE6D4A">
        <w:rPr>
          <w:rFonts w:ascii="Arial" w:hAnsi="Arial"/>
        </w:rPr>
        <w:t xml:space="preserve"> in agile developments:</w:t>
      </w:r>
      <w:hyperlink r:id="rId16" w:history="1">
        <w:r w:rsidR="00AE6D4A" w:rsidRPr="00AE6D4A">
          <w:rPr>
            <w:rStyle w:val="Hipervnculo"/>
            <w:rFonts w:ascii="Arial" w:hAnsi="Arial" w:cs="Arial"/>
          </w:rPr>
          <w:t>https://www.scrum.org/resources/blog/non-functional-requirements-agile</w:t>
        </w:r>
      </w:hyperlink>
    </w:p>
    <w:p w:rsidR="00AE6D4A" w:rsidRPr="00AE6D4A" w:rsidRDefault="00AE6D4A" w:rsidP="00B213AB">
      <w:pPr>
        <w:ind w:firstLine="0"/>
        <w:rPr>
          <w:rFonts w:ascii="Arial" w:hAnsi="Arial" w:cs="Arial"/>
          <w:b/>
          <w:sz w:val="28"/>
        </w:rPr>
      </w:pPr>
      <w:r w:rsidRPr="00AE6D4A">
        <w:rPr>
          <w:rFonts w:ascii="Arial" w:hAnsi="Arial" w:cs="Arial"/>
          <w:b/>
          <w:sz w:val="28"/>
        </w:rPr>
        <w:t xml:space="preserve">10.Repositorio </w:t>
      </w:r>
      <w:proofErr w:type="spellStart"/>
      <w:r w:rsidRPr="00AE6D4A">
        <w:rPr>
          <w:rFonts w:ascii="Arial" w:hAnsi="Arial" w:cs="Arial"/>
          <w:b/>
          <w:sz w:val="28"/>
        </w:rPr>
        <w:t>Github</w:t>
      </w:r>
      <w:proofErr w:type="spellEnd"/>
    </w:p>
    <w:p w:rsidR="00AE6D4A" w:rsidRPr="00D6650F" w:rsidRDefault="00AE6D4A" w:rsidP="00B213AB">
      <w:pPr>
        <w:ind w:firstLine="0"/>
        <w:rPr>
          <w:rFonts w:ascii="Arial" w:hAnsi="Arial" w:cs="Arial"/>
        </w:rPr>
      </w:pPr>
      <w:bookmarkStart w:id="0" w:name="_GoBack"/>
      <w:bookmarkEnd w:id="0"/>
    </w:p>
    <w:sectPr w:rsidR="00AE6D4A" w:rsidRPr="00D6650F">
      <w:footerReference w:type="default" r:id="rId17"/>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FE4" w:rsidRDefault="001E0FE4">
      <w:pPr>
        <w:spacing w:after="0" w:line="240" w:lineRule="auto"/>
      </w:pPr>
      <w:r>
        <w:separator/>
      </w:r>
    </w:p>
  </w:endnote>
  <w:endnote w:type="continuationSeparator" w:id="0">
    <w:p w:rsidR="001E0FE4" w:rsidRDefault="001E0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AFC" w:rsidRDefault="001E0FE4">
    <w:pPr>
      <w:pBdr>
        <w:top w:val="nil"/>
        <w:left w:val="nil"/>
        <w:bottom w:val="nil"/>
        <w:right w:val="nil"/>
        <w:between w:val="nil"/>
      </w:pBdr>
      <w:tabs>
        <w:tab w:val="center" w:pos="4252"/>
        <w:tab w:val="right" w:pos="8504"/>
      </w:tabs>
      <w:spacing w:after="0" w:line="240" w:lineRule="auto"/>
      <w:rPr>
        <w:color w:val="000000"/>
      </w:rPr>
    </w:pPr>
    <w:r>
      <w:rPr>
        <w:noProof/>
        <w:lang w:val="es-EC"/>
      </w:rPr>
      <w:drawing>
        <wp:anchor distT="0" distB="0" distL="0" distR="0" simplePos="0" relativeHeight="251661312" behindDoc="1" locked="0" layoutInCell="1" hidden="0" allowOverlap="1">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lang w:val="es-EC"/>
      </w:rPr>
      <w:drawing>
        <wp:anchor distT="0" distB="0" distL="0" distR="0" simplePos="0" relativeHeight="251662336" behindDoc="1" locked="0" layoutInCell="1" hidden="0" allowOverlap="1">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AFC" w:rsidRDefault="00830AF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AFC" w:rsidRDefault="00830AFC">
    <w:pPr>
      <w:jc w:val="center"/>
    </w:pPr>
  </w:p>
  <w:p w:rsidR="00830AFC" w:rsidRDefault="00830AF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FE4" w:rsidRDefault="001E0FE4">
      <w:pPr>
        <w:spacing w:after="0" w:line="240" w:lineRule="auto"/>
      </w:pPr>
      <w:r>
        <w:separator/>
      </w:r>
    </w:p>
  </w:footnote>
  <w:footnote w:type="continuationSeparator" w:id="0">
    <w:p w:rsidR="001E0FE4" w:rsidRDefault="001E0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AFC" w:rsidRDefault="001E0FE4">
    <w:pPr>
      <w:pBdr>
        <w:top w:val="nil"/>
        <w:left w:val="nil"/>
        <w:bottom w:val="nil"/>
        <w:right w:val="nil"/>
        <w:between w:val="nil"/>
      </w:pBdr>
      <w:tabs>
        <w:tab w:val="center" w:pos="4252"/>
        <w:tab w:val="right" w:pos="8504"/>
      </w:tabs>
      <w:spacing w:after="0" w:line="240" w:lineRule="auto"/>
      <w:ind w:firstLine="0"/>
      <w:rPr>
        <w:color w:val="000000"/>
      </w:rPr>
    </w:pPr>
    <w:r>
      <w:rPr>
        <w:noProof/>
        <w:lang w:val="es-EC"/>
      </w:rPr>
      <w:drawing>
        <wp:anchor distT="0" distB="0" distL="114300" distR="114300" simplePos="0" relativeHeight="251658240" behindDoc="0" locked="0" layoutInCell="1" hidden="0" allowOverlap="1">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lang w:val="es-EC"/>
      </w:rPr>
      <mc:AlternateContent>
        <mc:Choice Requires="wpg">
          <w:drawing>
            <wp:anchor distT="0" distB="0" distL="114300" distR="114300" simplePos="0" relativeHeight="251659264" behindDoc="0" locked="0" layoutInCell="1" hidden="0" allowOverlap="1">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Grupo 1"/>
                      <wpg:cNvGrpSpPr/>
                      <wpg:grpSpPr>
                        <a:xfrm>
                          <a:off x="0" y="3684750"/>
                          <a:ext cx="10692000" cy="190500"/>
                          <a:chOff x="42475" y="3360900"/>
                          <a:chExt cx="10607050" cy="838200"/>
                        </a:xfrm>
                      </wpg:grpSpPr>
                      <wps:wsp>
                        <wps:cNvPr id="2" name="Rectángulo 2"/>
                        <wps:cNvSpPr/>
                        <wps:spPr>
                          <a:xfrm>
                            <a:off x="42475" y="3360900"/>
                            <a:ext cx="10607050" cy="838200"/>
                          </a:xfrm>
                          <a:prstGeom prst="rect">
                            <a:avLst/>
                          </a:prstGeom>
                          <a:noFill/>
                          <a:ln>
                            <a:noFill/>
                          </a:ln>
                        </wps:spPr>
                        <wps:txbx>
                          <w:txbxContent>
                            <w:p w:rsidR="00830AFC" w:rsidRDefault="00830AFC">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Grupo 3"/>
                        <wpg:cNvGrpSpPr/>
                        <wpg:grpSpPr>
                          <a:xfrm>
                            <a:off x="42480" y="3360900"/>
                            <a:ext cx="10607040" cy="838200"/>
                            <a:chOff x="8" y="9"/>
                            <a:chExt cx="15823" cy="1439"/>
                          </a:xfrm>
                        </wpg:grpSpPr>
                        <wps:wsp>
                          <wps:cNvPr id="4" name="Rectángulo 4"/>
                          <wps:cNvSpPr/>
                          <wps:spPr>
                            <a:xfrm>
                              <a:off x="8" y="9"/>
                              <a:ext cx="15800" cy="1425"/>
                            </a:xfrm>
                            <a:prstGeom prst="rect">
                              <a:avLst/>
                            </a:prstGeom>
                            <a:noFill/>
                            <a:ln>
                              <a:noFill/>
                            </a:ln>
                          </wps:spPr>
                          <wps:txbx>
                            <w:txbxContent>
                              <w:p w:rsidR="00830AFC" w:rsidRDefault="00830AFC">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Conector recto de flecha 5"/>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Rectángulo 6"/>
                          <wps:cNvSpPr/>
                          <wps:spPr>
                            <a:xfrm>
                              <a:off x="8" y="9"/>
                              <a:ext cx="4031" cy="1439"/>
                            </a:xfrm>
                            <a:prstGeom prst="rect">
                              <a:avLst/>
                            </a:prstGeom>
                            <a:noFill/>
                            <a:ln>
                              <a:noFill/>
                            </a:ln>
                          </wps:spPr>
                          <wps:txbx>
                            <w:txbxContent>
                              <w:p w:rsidR="00830AFC" w:rsidRDefault="00830AFC">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">
              <v:group id="Grupo 1"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830AFC" w:rsidRDefault="00830AFC">
                        <w:pPr>
                          <w:spacing w:after="0" w:line="240" w:lineRule="auto"/>
                          <w:ind w:firstLine="0"/>
                          <w:jc w:val="left"/>
                          <w:textDirection w:val="btLr"/>
                        </w:pPr>
                      </w:p>
                    </w:txbxContent>
                  </v:textbox>
                </v:rect>
                <v:group id="Grupo 3"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830AFC" w:rsidRDefault="00830AFC">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5"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" strokecolor="#b7b7b7">
                    <v:stroke startarrowwidth="narrow" startarrowlength="short" endarrowwidth="narrow" endarrowlength="short"/>
                  </v:shape>
                  <v:rect id="Rectángulo 6"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830AFC" w:rsidRDefault="00830AFC">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AFC" w:rsidRDefault="001E0FE4">
    <w:r>
      <w:rPr>
        <w:noProof/>
        <w:lang w:val="es-EC"/>
      </w:rPr>
      <w:drawing>
        <wp:anchor distT="114300" distB="114300" distL="114300" distR="114300" simplePos="0" relativeHeight="251660288" behindDoc="1" locked="0" layoutInCell="1" hidden="0" allowOverlap="1">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6F39B3"/>
    <w:multiLevelType w:val="hybridMultilevel"/>
    <w:tmpl w:val="374018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AFC"/>
    <w:rsid w:val="000B0B79"/>
    <w:rsid w:val="00145A31"/>
    <w:rsid w:val="001E0FE4"/>
    <w:rsid w:val="00830AFC"/>
    <w:rsid w:val="00927668"/>
    <w:rsid w:val="00AE6D4A"/>
    <w:rsid w:val="00B213AB"/>
    <w:rsid w:val="00D6650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6D82"/>
  <w15:docId w15:val="{0133840A-AE29-4115-862A-BD4C47B6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AE6D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10667">
      <w:bodyDiv w:val="1"/>
      <w:marLeft w:val="0"/>
      <w:marRight w:val="0"/>
      <w:marTop w:val="0"/>
      <w:marBottom w:val="0"/>
      <w:divBdr>
        <w:top w:val="none" w:sz="0" w:space="0" w:color="auto"/>
        <w:left w:val="none" w:sz="0" w:space="0" w:color="auto"/>
        <w:bottom w:val="none" w:sz="0" w:space="0" w:color="auto"/>
        <w:right w:val="none" w:sz="0" w:space="0" w:color="auto"/>
      </w:divBdr>
    </w:div>
    <w:div w:id="438451848">
      <w:bodyDiv w:val="1"/>
      <w:marLeft w:val="0"/>
      <w:marRight w:val="0"/>
      <w:marTop w:val="0"/>
      <w:marBottom w:val="0"/>
      <w:divBdr>
        <w:top w:val="none" w:sz="0" w:space="0" w:color="auto"/>
        <w:left w:val="none" w:sz="0" w:space="0" w:color="auto"/>
        <w:bottom w:val="none" w:sz="0" w:space="0" w:color="auto"/>
        <w:right w:val="none" w:sz="0" w:space="0" w:color="auto"/>
      </w:divBdr>
    </w:div>
    <w:div w:id="937980981">
      <w:bodyDiv w:val="1"/>
      <w:marLeft w:val="0"/>
      <w:marRight w:val="0"/>
      <w:marTop w:val="0"/>
      <w:marBottom w:val="0"/>
      <w:divBdr>
        <w:top w:val="none" w:sz="0" w:space="0" w:color="auto"/>
        <w:left w:val="none" w:sz="0" w:space="0" w:color="auto"/>
        <w:bottom w:val="none" w:sz="0" w:space="0" w:color="auto"/>
        <w:right w:val="none" w:sz="0" w:space="0" w:color="auto"/>
      </w:divBdr>
    </w:div>
    <w:div w:id="1538346452">
      <w:bodyDiv w:val="1"/>
      <w:marLeft w:val="0"/>
      <w:marRight w:val="0"/>
      <w:marTop w:val="0"/>
      <w:marBottom w:val="0"/>
      <w:divBdr>
        <w:top w:val="none" w:sz="0" w:space="0" w:color="auto"/>
        <w:left w:val="none" w:sz="0" w:space="0" w:color="auto"/>
        <w:bottom w:val="none" w:sz="0" w:space="0" w:color="auto"/>
        <w:right w:val="none" w:sz="0" w:space="0" w:color="auto"/>
      </w:divBdr>
    </w:div>
    <w:div w:id="1563328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scrum.org/resources/blog/non-functional-requirements-agi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iso.org/standard/35733.html"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9A8178-18FE-44B9-B077-36E97D36D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1282</Words>
  <Characters>7052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JIMENEZ</dc:creator>
  <cp:lastModifiedBy>JOEL JIMENEZ</cp:lastModifiedBy>
  <cp:revision>1</cp:revision>
  <dcterms:created xsi:type="dcterms:W3CDTF">2026-07-15T20:26:00Z</dcterms:created>
  <dcterms:modified xsi:type="dcterms:W3CDTF">2026-07-15T21:39:00Z</dcterms:modified>
</cp:coreProperties>
</file>