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2b2dc4b046c5d91a984f76fa92c19049c75afc"/>
      <w:r>
        <w:t xml:space="preserve">Lab 1 (ArcGIS Online): Introduction to ArcGIS Online</w:t>
      </w:r>
      <w:bookmarkEnd w:id="20"/>
    </w:p>
    <w:p>
      <w:pPr>
        <w:pStyle w:val="FirstParagraph"/>
      </w:pPr>
      <w:r>
        <w:rPr>
          <w:i/>
        </w:rPr>
        <w:t xml:space="preserve">Intro GIS for Public Health · ArcGIS Online · Day 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blic-health-question"/>
      <w:r>
        <w:t xml:space="preserve">Public health question</w:t>
      </w:r>
      <w:bookmarkEnd w:id="21"/>
    </w:p>
    <w:p>
      <w:pPr>
        <w:pStyle w:val="FirstParagraph"/>
      </w:pPr>
      <w:r>
        <w:t xml:space="preserve">Where are the most heat-vulnerable neighborhoods in Philadelphia, and how do cooling resources and flood hazards align with them? Extreme heat is the leading weather-related cause of death in the United States, and urban heat exposure is unequally distributed. This lab uses Philadelphia data to begin exploring that spatial inequality — asking whether the neighborhoods most vulnerable to heat are also best served by cooling infrastructure such as pools and spraygrounds.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you-will-learn"/>
      <w:r>
        <w:t xml:space="preserve">What you will learn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Sign in and navigate the</w:t>
      </w:r>
      <w:r>
        <w:t xml:space="preserve"> </w:t>
      </w:r>
      <w:r>
        <w:rPr>
          <w:b/>
        </w:rPr>
        <w:t xml:space="preserve">Map Viewer</w:t>
      </w:r>
      <w:r>
        <w:t xml:space="preserve"> </w:t>
      </w:r>
      <w:r>
        <w:t xml:space="preserve">interface (dark left Contents toolbar; light right Settings toolbar)</w:t>
      </w:r>
    </w:p>
    <w:p>
      <w:pPr>
        <w:numPr>
          <w:ilvl w:val="0"/>
          <w:numId w:val="1001"/>
        </w:numPr>
        <w:pStyle w:val="Compact"/>
      </w:pPr>
      <w:r>
        <w:t xml:space="preserve">Create, save, and share a web map</w:t>
      </w:r>
    </w:p>
    <w:p>
      <w:pPr>
        <w:numPr>
          <w:ilvl w:val="0"/>
          <w:numId w:val="1001"/>
        </w:numPr>
        <w:pStyle w:val="Compact"/>
      </w:pPr>
      <w:r>
        <w:t xml:space="preserve">Add layers from instructor-shared org items, from a file upload (zipped shapefile), and from the</w:t>
      </w:r>
      <w:r>
        <w:t xml:space="preserve"> </w:t>
      </w:r>
      <w:r>
        <w:rPr>
          <w:b/>
        </w:rPr>
        <w:t xml:space="preserve">Living Atlas</w:t>
      </w:r>
    </w:p>
    <w:p>
      <w:pPr>
        <w:numPr>
          <w:ilvl w:val="0"/>
          <w:numId w:val="1001"/>
        </w:numPr>
        <w:pStyle w:val="Compact"/>
      </w:pPr>
      <w:r>
        <w:t xml:space="preserve">Arrange layers and switch basemaps using the</w:t>
      </w:r>
      <w:r>
        <w:t xml:space="preserve"> </w:t>
      </w:r>
      <w:r>
        <w:rPr>
          <w:b/>
        </w:rPr>
        <w:t xml:space="preserve">Basemap</w:t>
      </w:r>
      <w:r>
        <w:t xml:space="preserve"> </w:t>
      </w:r>
      <w:r>
        <w:t xml:space="preserve">gallery</w:t>
      </w:r>
    </w:p>
    <w:p>
      <w:pPr>
        <w:numPr>
          <w:ilvl w:val="0"/>
          <w:numId w:val="1001"/>
        </w:numPr>
        <w:pStyle w:val="Compact"/>
      </w:pPr>
      <w:r>
        <w:t xml:space="preserve">Apply three drawing styles:</w:t>
      </w:r>
      <w:r>
        <w:t xml:space="preserve"> </w:t>
      </w:r>
      <w:r>
        <w:rPr>
          <w:b/>
        </w:rPr>
        <w:t xml:space="preserve">Location (single symbol)</w:t>
      </w:r>
      <w:r>
        <w:t xml:space="preserve">,</w:t>
      </w:r>
      <w:r>
        <w:t xml:space="preserve"> </w:t>
      </w:r>
      <w:r>
        <w:rPr>
          <w:b/>
        </w:rPr>
        <w:t xml:space="preserve">Counts and Amounts (Color)</w:t>
      </w:r>
      <w:r>
        <w:t xml:space="preserve">, and</w:t>
      </w:r>
      <w:r>
        <w:t xml:space="preserve"> </w:t>
      </w:r>
      <w:r>
        <w:rPr>
          <w:b/>
        </w:rPr>
        <w:t xml:space="preserve">Types (Unique symbols)</w:t>
      </w:r>
    </w:p>
    <w:p>
      <w:pPr>
        <w:numPr>
          <w:ilvl w:val="0"/>
          <w:numId w:val="1001"/>
        </w:numPr>
        <w:pStyle w:val="Compact"/>
      </w:pPr>
      <w:r>
        <w:t xml:space="preserve">Classify a health index with</w:t>
      </w:r>
      <w:r>
        <w:t xml:space="preserve"> </w:t>
      </w:r>
      <w:r>
        <w:rPr>
          <w:b/>
        </w:rPr>
        <w:t xml:space="preserve">Equal Interval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Quantile</w:t>
      </w:r>
      <w:r>
        <w:t xml:space="preserve"> </w:t>
      </w:r>
      <w:r>
        <w:t xml:space="preserve">and evaluate the trade-offs</w:t>
      </w:r>
    </w:p>
    <w:p>
      <w:pPr>
        <w:numPr>
          <w:ilvl w:val="0"/>
          <w:numId w:val="1001"/>
        </w:numPr>
        <w:pStyle w:val="Compact"/>
      </w:pPr>
      <w:r>
        <w:t xml:space="preserve">Configure pop-ups and edit the legend</w:t>
      </w:r>
    </w:p>
    <w:p>
      <w:pPr>
        <w:numPr>
          <w:ilvl w:val="0"/>
          <w:numId w:val="1001"/>
        </w:numPr>
        <w:pStyle w:val="Compact"/>
      </w:pPr>
      <w:r>
        <w:t xml:space="preserve">Create bookmarks to save named views and use the</w:t>
      </w:r>
      <w:r>
        <w:t xml:space="preserve"> </w:t>
      </w:r>
      <w:r>
        <w:rPr>
          <w:b/>
        </w:rPr>
        <w:t xml:space="preserve">Measure</w:t>
      </w:r>
      <w:r>
        <w:t xml:space="preserve"> </w:t>
      </w:r>
      <w:r>
        <w:t xml:space="preserve">tool</w:t>
      </w:r>
    </w:p>
    <w:p>
      <w:pPr>
        <w:numPr>
          <w:ilvl w:val="0"/>
          <w:numId w:val="1001"/>
        </w:numPr>
        <w:pStyle w:val="Compact"/>
      </w:pPr>
      <w:r>
        <w:t xml:space="preserve">Share a web map and understand Map Viewer’s layout limitations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you-will-produce"/>
      <w:r>
        <w:t xml:space="preserve">What you will produce</w:t>
      </w:r>
      <w:bookmarkEnd w:id="23"/>
    </w:p>
    <w:p>
      <w:pPr>
        <w:pStyle w:val="FirstParagraph"/>
      </w:pPr>
      <w:r>
        <w:t xml:space="preserve">One saved web map with bookmarks serving as saved views, containing three layer configurations: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View 1 — Flood and green infrastructure:</w:t>
      </w:r>
      <w:r>
        <w:t xml:space="preserve"> </w:t>
      </w:r>
      <w:r>
        <w:t xml:space="preserve">GSI points over FEMA 100-year flood zones with census tract outlines.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View 2 — Heat vulnerability choropleth:</w:t>
      </w:r>
      <w:r>
        <w:t xml:space="preserve"> </w:t>
      </w:r>
      <w:r>
        <w:t xml:space="preserve">Tract-level HVI styled with graduated colors; bookmark zoomed to a high-vulnerability cluster.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View 3 — Cooling resources:</w:t>
      </w:r>
      <w:r>
        <w:t xml:space="preserve"> </w:t>
      </w:r>
      <w:r>
        <w:t xml:space="preserve">HVI choropleth with pools and spraygrounds as point symbols.</w:t>
      </w:r>
    </w:p>
    <w:p>
      <w:pPr>
        <w:pStyle w:val="FirstParagraph"/>
      </w:pPr>
      <w:r>
        <w:t xml:space="preserve">You will submit the shared web map URL and one screenshot per view. ArcGIS Online’s Map Viewer has no full print layout — no drag-and-drop north arrow, scale bar, or inset map. For polished layouts, the platform offers</w:t>
      </w:r>
      <w:r>
        <w:t xml:space="preserve"> </w:t>
      </w:r>
      <w:r>
        <w:rPr>
          <w:b/>
        </w:rPr>
        <w:t xml:space="preserve">Instant Apps</w:t>
      </w:r>
      <w:r>
        <w:t xml:space="preserve">,</w:t>
      </w:r>
      <w:r>
        <w:t xml:space="preserve"> </w:t>
      </w:r>
      <w:r>
        <w:rPr>
          <w:b/>
        </w:rPr>
        <w:t xml:space="preserve">ArcGIS Dashboards</w:t>
      </w:r>
      <w:r>
        <w:t xml:space="preserve">, and</w:t>
      </w:r>
      <w:r>
        <w:t xml:space="preserve"> </w:t>
      </w:r>
      <w:r>
        <w:rPr>
          <w:b/>
        </w:rPr>
        <w:t xml:space="preserve">ArcGIS StoryMaps</w:t>
      </w:r>
      <w:r>
        <w:t xml:space="preserve">; a later lab covers those. Screenshots and the shared link are sufficient 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ta"/>
      <w:r>
        <w:t xml:space="preserve">Data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add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Philadelphia Census Tracts</w:t>
            </w:r>
          </w:p>
        </w:tc>
        <w:tc>
          <w:p>
            <w:pPr>
              <w:pStyle w:val="Compact"/>
              <w:jc w:val="left"/>
            </w:pPr>
            <w:r>
              <w:t xml:space="preserve">2020 tract boundaries, Philadelphia County</w:t>
            </w:r>
          </w:p>
        </w:tc>
        <w:tc>
          <w:p>
            <w:pPr>
              <w:pStyle w:val="Compact"/>
              <w:jc w:val="left"/>
            </w:pPr>
            <w:r>
              <w:t xml:space="preserve">Browse layers → My Organization (instructor-shared)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GSI Public Projects</w:t>
            </w:r>
          </w:p>
        </w:tc>
        <w:tc>
          <w:p>
            <w:pPr>
              <w:pStyle w:val="Compact"/>
              <w:jc w:val="left"/>
            </w:pPr>
            <w:r>
              <w:t xml:space="preserve">Philadelphia Water Dept. public green stormwater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Browse layers → My Organization (instructor-shared)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100-Year Flood Zones</w:t>
            </w:r>
          </w:p>
        </w:tc>
        <w:tc>
          <w:p>
            <w:pPr>
              <w:pStyle w:val="Compact"/>
              <w:jc w:val="left"/>
            </w:pPr>
            <w:r>
              <w:t xml:space="preserve">FEMA 1%-annual-chance flood zone polygons</w:t>
            </w:r>
          </w:p>
        </w:tc>
        <w:tc>
          <w:p>
            <w:pPr>
              <w:pStyle w:val="Compact"/>
              <w:jc w:val="left"/>
            </w:pPr>
            <w:r>
              <w:t xml:space="preserve">Browse layers → My Organization (instructor-shared)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 Vulnerability by Tract</w:t>
            </w:r>
          </w:p>
        </w:tc>
        <w:tc>
          <w:p>
            <w:pPr>
              <w:pStyle w:val="Compact"/>
              <w:jc w:val="left"/>
            </w:pPr>
            <w:r>
              <w:t xml:space="preserve">Heat vulnerability index (</w:t>
            </w:r>
            <w:r>
              <w:rPr>
                <w:rStyle w:val="VerbatimChar"/>
              </w:rPr>
              <w:t xml:space="preserve">HVI</w:t>
            </w:r>
            <w:r>
              <w:t xml:space="preserve">) by census tract</w:t>
            </w:r>
          </w:p>
        </w:tc>
        <w:tc>
          <w:p>
            <w:pPr>
              <w:pStyle w:val="Compact"/>
              <w:jc w:val="left"/>
            </w:pPr>
            <w:r>
              <w:t xml:space="preserve">Browse layers → My Organization (instructor-shared)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PPR Spraygrounds</w:t>
            </w:r>
          </w:p>
        </w:tc>
        <w:tc>
          <w:p>
            <w:pPr>
              <w:pStyle w:val="Compact"/>
              <w:jc w:val="left"/>
            </w:pPr>
            <w:r>
              <w:t xml:space="preserve">Philadelphia Parks &amp; Recreation sprayground locations</w:t>
            </w:r>
          </w:p>
        </w:tc>
        <w:tc>
          <w:p>
            <w:pPr>
              <w:pStyle w:val="Compact"/>
              <w:jc w:val="left"/>
            </w:pPr>
            <w:r>
              <w:t xml:space="preserve">Instructor-shared item or file upload (zipped .shp)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PPR Swimming Pools</w:t>
            </w:r>
          </w:p>
        </w:tc>
        <w:tc>
          <w:p>
            <w:pPr>
              <w:pStyle w:val="Compact"/>
              <w:jc w:val="left"/>
            </w:pPr>
            <w:r>
              <w:t xml:space="preserve">Philadelphia Parks &amp; Recreation swimming pool locations</w:t>
            </w:r>
          </w:p>
        </w:tc>
        <w:tc>
          <w:p>
            <w:pPr>
              <w:pStyle w:val="Compact"/>
              <w:jc w:val="left"/>
            </w:pPr>
            <w:r>
              <w:t xml:space="preserve">Instructor-shared item or file upload (zipped .shp)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efore-you-begin"/>
      <w:r>
        <w:t xml:space="preserve">Before you begin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Account: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</w:rPr>
        <w:t xml:space="preserve">ArcGIS organizational account</w:t>
      </w:r>
      <w:r>
        <w:t xml:space="preserve"> </w:t>
      </w:r>
      <w:r>
        <w:t xml:space="preserve">your instructor provided. A free public account can create web maps but cannot run Analysis tools.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Credits:</w:t>
      </w:r>
      <w:r>
        <w:t xml:space="preserve"> </w:t>
      </w:r>
      <w:r>
        <w:t xml:space="preserve">This lab does not run Analysis tools, so credit use is minimal. File hosting consumes a small number of credits. Later labs use tools like</w:t>
      </w:r>
      <w:r>
        <w:t xml:space="preserve"> </w:t>
      </w:r>
      <w:r>
        <w:rPr>
          <w:b/>
        </w:rPr>
        <w:t xml:space="preserve">Enrich Layer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Create Drive-Time Areas</w:t>
      </w:r>
      <w:r>
        <w:t xml:space="preserve"> </w:t>
      </w:r>
      <w:r>
        <w:t xml:space="preserve">that consume credits quickly — check with your instructor before running any unfamiliar Analysis tool.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Browser:</w:t>
      </w:r>
      <w:r>
        <w:t xml:space="preserve"> </w:t>
      </w:r>
      <w:r>
        <w:t xml:space="preserve">Chrome, Firefox, Edge, or Safari. Allow pop-ups for arcgis.com if prompted.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Estimated time:</w:t>
      </w:r>
      <w:r>
        <w:t xml:space="preserve"> </w:t>
      </w:r>
      <w:r>
        <w:t xml:space="preserve">2–2.5 hours.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rt-1-sign-in-and-create-a-web-map"/>
      <w:r>
        <w:t xml:space="preserve">Part 1: Sign in and create a web map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hyperlink r:id="rId27">
        <w:r>
          <w:rPr>
            <w:rStyle w:val="Hyperlink"/>
          </w:rPr>
          <w:t xml:space="preserve">arcgis.com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b/>
        </w:rPr>
        <w:t xml:space="preserve">Sign In</w:t>
      </w:r>
      <w:r>
        <w:t xml:space="preserve">. Enter your organizational credentials (or the SSO URL your instructor provides).</w:t>
      </w:r>
    </w:p>
    <w:p>
      <w:pPr>
        <w:numPr>
          <w:ilvl w:val="0"/>
          <w:numId w:val="1004"/>
        </w:numPr>
        <w:pStyle w:val="Compact"/>
      </w:pPr>
      <w:r>
        <w:t xml:space="preserve">From the</w:t>
      </w:r>
      <w:r>
        <w:t xml:space="preserve"> </w:t>
      </w:r>
      <w:r>
        <w:rPr>
          <w:b/>
        </w:rPr>
        <w:t xml:space="preserve">app launcher</w:t>
      </w:r>
      <w:r>
        <w:t xml:space="preserve"> </w:t>
      </w:r>
      <w:r>
        <w:t xml:space="preserve">(grid icon, upper left) choose</w:t>
      </w:r>
      <w:r>
        <w:t xml:space="preserve"> </w:t>
      </w:r>
      <w:r>
        <w:rPr>
          <w:b/>
        </w:rPr>
        <w:t xml:space="preserve">Map Viewer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(disk icon) →</w:t>
      </w:r>
      <w:r>
        <w:t xml:space="preserve"> </w:t>
      </w:r>
      <w:r>
        <w:rPr>
          <w:b/>
        </w:rPr>
        <w:t xml:space="preserve">Save map</w:t>
      </w:r>
      <w:r>
        <w:t xml:space="preserve">. Enter: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Lab01_Philadelphia_YourName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Philadelphia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heat vulnerability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 1 — Philadelphia heat, flood, and cooling resources.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. Save frequently — Map Viewer has no auto-save.</w:t>
      </w:r>
    </w:p>
    <w:p>
      <w:pPr>
        <w:pStyle w:val="FirstParagraph"/>
      </w:pPr>
      <w:r>
        <w:rPr>
          <w:i/>
        </w:rPr>
        <w:t xml:space="preserve">[Figure: Map Viewer with the dark left (Contents) toolbar and light right (Settings) toolbar; map title visible at top]</w:t>
      </w:r>
    </w:p>
    <w:p>
      <w:pPr>
        <w:numPr>
          <w:ilvl w:val="0"/>
          <w:numId w:val="1006"/>
        </w:numPr>
        <w:pStyle w:val="Compact"/>
      </w:pPr>
      <w:r>
        <w:t xml:space="preserve">In the left toolbar, click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Add</w:t>
      </w:r>
      <w:r>
        <w:t xml:space="preserve"> </w:t>
      </w:r>
      <w:r>
        <w:t xml:space="preserve">(plus icon) →</w:t>
      </w:r>
      <w:r>
        <w:t xml:space="preserve"> </w:t>
      </w:r>
      <w:r>
        <w:rPr>
          <w:b/>
        </w:rPr>
        <w:t xml:space="preserve">Browse layers</w:t>
      </w:r>
      <w:r>
        <w:t xml:space="preserve">. Change the source to</w:t>
      </w:r>
      <w:r>
        <w:t xml:space="preserve"> </w:t>
      </w:r>
      <w:r>
        <w:rPr>
          <w:b/>
        </w:rPr>
        <w:t xml:space="preserve">My Organization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Philadelphia Census 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GSI Public Projects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100-Year Flood Zones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Drag layers into this order (top to bottom):</w:t>
      </w:r>
      <w:r>
        <w:t xml:space="preserve"> </w:t>
      </w:r>
      <w:r>
        <w:rPr>
          <w:rStyle w:val="VerbatimChar"/>
        </w:rPr>
        <w:t xml:space="preserve">GSI Public 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100-Year Flood Zones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Philadelphia Census Tracts</w:t>
      </w:r>
      <w:r>
        <w:t xml:space="preserve">.</w:t>
      </w:r>
    </w:p>
    <w:p>
      <w:pPr>
        <w:pStyle w:val="BlockText"/>
      </w:pPr>
      <w:r>
        <w:rPr>
          <w:b/>
        </w:rPr>
        <w:t xml:space="preserve">Public health note:</w:t>
      </w:r>
      <w:r>
        <w:t xml:space="preserve"> </w:t>
      </w:r>
      <w:r>
        <w:t xml:space="preserve">Layer order controls drawing order. Keep points and lines above polygon layers so they remain visible.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Basemap</w:t>
      </w:r>
      <w:r>
        <w:t xml:space="preserve"> </w:t>
      </w:r>
      <w:r>
        <w:t xml:space="preserve">in the left toolbar. Select</w:t>
      </w:r>
      <w:r>
        <w:t xml:space="preserve"> </w:t>
      </w:r>
      <w:r>
        <w:rPr>
          <w:b/>
        </w:rPr>
        <w:t xml:space="preserve">Light Gray Canvas</w:t>
      </w:r>
      <w:r>
        <w:t xml:space="preserve"> </w:t>
      </w:r>
      <w:r>
        <w:t xml:space="preserve">to reduce visual noise.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Bookmarks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Add bookmark</w:t>
      </w:r>
      <w:r>
        <w:t xml:space="preserve"> </w:t>
      </w:r>
      <w:r>
        <w:t xml:space="preserve">→ name it</w:t>
      </w:r>
      <w:r>
        <w:t xml:space="preserve"> </w:t>
      </w:r>
      <w:r>
        <w:rPr>
          <w:rStyle w:val="VerbatimChar"/>
        </w:rPr>
        <w:t xml:space="preserve">Philadelphia full extent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Add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c43718a9b2fad24681be054359eca0f493efec9"/>
      <w:r>
        <w:t xml:space="preserve">Part 2: Symbology for Map View 1 — flood and green infrastructure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rStyle w:val="VerbatimChar"/>
        </w:rPr>
        <w:t xml:space="preserve">Philadelphia Census Tracts</w:t>
      </w:r>
      <w:r>
        <w:t xml:space="preserve"> </w:t>
      </w:r>
      <w:r>
        <w:t xml:space="preserve">in the Layers panel. In the right toolbar, click</w:t>
      </w:r>
      <w:r>
        <w:t xml:space="preserve"> </w:t>
      </w:r>
      <w:r>
        <w:rPr>
          <w:b/>
        </w:rPr>
        <w:t xml:space="preserve">Styles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Style options</w:t>
      </w:r>
      <w:r>
        <w:t xml:space="preserve"> </w:t>
      </w:r>
      <w:r>
        <w:t xml:space="preserve">(next to</w:t>
      </w:r>
      <w:r>
        <w:t xml:space="preserve"> </w:t>
      </w:r>
      <w:r>
        <w:rPr>
          <w:b/>
        </w:rPr>
        <w:t xml:space="preserve">Location (single symbol)</w:t>
      </w:r>
      <w:r>
        <w:t xml:space="preserve">). Set fill to</w:t>
      </w:r>
      <w:r>
        <w:t xml:space="preserve"> </w:t>
      </w:r>
      <w:r>
        <w:rPr>
          <w:b/>
        </w:rPr>
        <w:t xml:space="preserve">No color</w:t>
      </w:r>
      <w:r>
        <w:t xml:space="preserve">, outline to medium gray,</w:t>
      </w:r>
      <w:r>
        <w:t xml:space="preserve"> </w:t>
      </w:r>
      <w:r>
        <w:rPr>
          <w:rStyle w:val="VerbatimChar"/>
        </w:rPr>
        <w:t xml:space="preserve">1 px</w:t>
      </w:r>
      <w:r>
        <w:t xml:space="preserve">. Click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twice.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rStyle w:val="VerbatimChar"/>
        </w:rPr>
        <w:t xml:space="preserve">100-Year Flood Zones</w:t>
      </w:r>
      <w:r>
        <w:t xml:space="preserve">. Open</w:t>
      </w:r>
      <w:r>
        <w:t xml:space="preserve"> </w:t>
      </w:r>
      <w:r>
        <w:rPr>
          <w:b/>
        </w:rPr>
        <w:t xml:space="preserve">Styles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Style options</w:t>
      </w:r>
      <w:r>
        <w:t xml:space="preserve">. Set fill to light blue at ~60% opacity, outline to the same blue,</w:t>
      </w:r>
      <w:r>
        <w:t xml:space="preserve"> </w:t>
      </w:r>
      <w:r>
        <w:rPr>
          <w:rStyle w:val="VerbatimChar"/>
        </w:rPr>
        <w:t xml:space="preserve">1 px</w:t>
      </w:r>
      <w:r>
        <w:t xml:space="preserve">. Click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twice.</w:t>
      </w:r>
    </w:p>
    <w:p>
      <w:pPr>
        <w:pStyle w:val="BlockText"/>
      </w:pPr>
      <w:r>
        <w:rPr>
          <w:b/>
        </w:rPr>
        <w:t xml:space="preserve">Public health note:</w:t>
      </w:r>
      <w:r>
        <w:t xml:space="preserve"> </w:t>
      </w:r>
      <w:r>
        <w:t xml:space="preserve">FEMA 100-year flood zones mark a 1% annual flood probability. Repeated flooding damages housing and infrastructure and concentrates health consequences — disproportionately in lower-income communities.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rStyle w:val="VerbatimChar"/>
        </w:rPr>
        <w:t xml:space="preserve">GSI Public Projects</w:t>
      </w:r>
      <w:r>
        <w:t xml:space="preserve">. Open</w:t>
      </w:r>
      <w:r>
        <w:t xml:space="preserve"> </w:t>
      </w:r>
      <w:r>
        <w:rPr>
          <w:b/>
        </w:rPr>
        <w:t xml:space="preserve">Styles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Style options</w:t>
      </w:r>
      <w:r>
        <w:t xml:space="preserve">. Choose a dark green circle,</w:t>
      </w:r>
      <w:r>
        <w:t xml:space="preserve"> </w:t>
      </w:r>
      <w:r>
        <w:rPr>
          <w:rStyle w:val="VerbatimChar"/>
        </w:rPr>
        <w:t xml:space="preserve">8 px</w:t>
      </w:r>
      <w:r>
        <w:t xml:space="preserve">. Click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twice.</w:t>
      </w:r>
    </w:p>
    <w:p>
      <w:pPr>
        <w:numPr>
          <w:ilvl w:val="0"/>
          <w:numId w:val="1009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GSI Public Projects</w:t>
      </w:r>
      <w:r>
        <w:t xml:space="preserve"> </w:t>
      </w:r>
      <w:r>
        <w:t xml:space="preserve">selected, click</w:t>
      </w:r>
      <w:r>
        <w:t xml:space="preserve"> </w:t>
      </w:r>
      <w:r>
        <w:rPr>
          <w:b/>
        </w:rPr>
        <w:t xml:space="preserve">Pop-ups</w:t>
      </w:r>
      <w:r>
        <w:t xml:space="preserve"> </w:t>
      </w:r>
      <w:r>
        <w:t xml:space="preserve">in the right toolbar. Verify a pop-up opens with useful field information when you click a point on the map.</w:t>
      </w:r>
    </w:p>
    <w:p>
      <w:pPr>
        <w:pStyle w:val="FirstParagraph"/>
      </w:pPr>
      <w:r>
        <w:rPr>
          <w:i/>
        </w:rPr>
        <w:t xml:space="preserve">[Figure: Map showing gray tract outlines, light blue flood zones, and dark green GSI points on Light Gray Canvas]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7f853379f591a62fa3bf3bb063bdc86b1af0dc"/>
      <w:r>
        <w:t xml:space="preserve">Part 3: Heat vulnerability choropleth — Map View 2</w:t>
      </w:r>
      <w:bookmarkEnd w:id="29"/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Browse layers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My Organization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Heat Vulnerability by Tract</w:t>
      </w:r>
      <w:r>
        <w:t xml:space="preserve">. Drag it to the top of the Layers panel.</w:t>
      </w:r>
    </w:p>
    <w:p>
      <w:pPr>
        <w:pStyle w:val="BlockText"/>
      </w:pPr>
      <w:r>
        <w:rPr>
          <w:b/>
        </w:rPr>
        <w:t xml:space="preserve">Public health 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HVI</w:t>
      </w:r>
      <w:r>
        <w:t xml:space="preserve"> </w:t>
      </w:r>
      <w:r>
        <w:t xml:space="preserve">field combines land surface temperature, impervious cover, tree canopy, poverty, and age to flag tracts with compounded heat risk. All vulnerability indices embed analytic assumptions — no index is the definitive picture.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rStyle w:val="VerbatimChar"/>
        </w:rPr>
        <w:t xml:space="preserve">Heat Vulnerability by Tract</w:t>
      </w:r>
      <w:r>
        <w:t xml:space="preserve">. In the right toolbar click</w:t>
      </w:r>
      <w:r>
        <w:t xml:space="preserve"> </w:t>
      </w:r>
      <w:r>
        <w:rPr>
          <w:b/>
        </w:rPr>
        <w:t xml:space="preserve">Styles</w:t>
      </w:r>
      <w:r>
        <w:t xml:space="preserve">. Under</w:t>
      </w:r>
      <w:r>
        <w:t xml:space="preserve"> </w:t>
      </w:r>
      <w:r>
        <w:rPr>
          <w:b/>
        </w:rPr>
        <w:t xml:space="preserve">Pick an attribute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HVI</w:t>
      </w:r>
      <w:r>
        <w:t xml:space="preserve">. Click</w:t>
      </w:r>
      <w:r>
        <w:t xml:space="preserve"> </w:t>
      </w:r>
      <w:r>
        <w:rPr>
          <w:b/>
        </w:rPr>
        <w:t xml:space="preserve">Counts and Amounts (Color)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Style options</w:t>
      </w:r>
      <w:r>
        <w:t xml:space="preserve">.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Classification method</w:t>
            </w:r>
          </w:p>
        </w:tc>
        <w:tc>
          <w:p>
            <w:pPr>
              <w:pStyle w:val="Compact"/>
              <w:jc w:val="left"/>
            </w:pPr>
            <w:r>
              <w:t xml:space="preserve">Quantile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classes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 ramp</w:t>
            </w:r>
          </w:p>
        </w:tc>
        <w:tc>
          <w:p>
            <w:pPr>
              <w:pStyle w:val="Compact"/>
              <w:jc w:val="left"/>
            </w:pPr>
            <w:r>
              <w:t xml:space="preserve">Sequential yellow-to-red (light = low; dark red = high)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Edit the legend labels if needed. Click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twice.</w:t>
      </w:r>
    </w:p>
    <w:p>
      <w:pPr>
        <w:pStyle w:val="FirstParagraph"/>
      </w:pPr>
      <w:r>
        <w:rPr>
          <w:i/>
        </w:rPr>
        <w:t xml:space="preserve">[Figure: HVI quantile choropleth, yellow-to-red, 5 classes]</w:t>
      </w:r>
    </w:p>
    <w:p>
      <w:pPr>
        <w:numPr>
          <w:ilvl w:val="0"/>
          <w:numId w:val="1013"/>
        </w:numPr>
        <w:pStyle w:val="Compact"/>
      </w:pPr>
      <w:r>
        <w:t xml:space="preserve">Return to</w:t>
      </w:r>
      <w:r>
        <w:t xml:space="preserve"> </w:t>
      </w:r>
      <w:r>
        <w:rPr>
          <w:b/>
        </w:rPr>
        <w:t xml:space="preserve">Styles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Style options</w:t>
      </w:r>
      <w:r>
        <w:t xml:space="preserve">. Switch method to</w:t>
      </w:r>
      <w:r>
        <w:t xml:space="preserve"> </w:t>
      </w:r>
      <w:r>
        <w:rPr>
          <w:b/>
        </w:rPr>
        <w:t xml:space="preserve">Equal interval</w:t>
      </w:r>
      <w:r>
        <w:t xml:space="preserve">, keeping 5 classes. Observe how class breaks shift and how many tracts appear in the highest class. Switch back to</w:t>
      </w:r>
      <w:r>
        <w:t xml:space="preserve"> </w:t>
      </w:r>
      <w:r>
        <w:rPr>
          <w:b/>
        </w:rPr>
        <w:t xml:space="preserve">Quantile</w:t>
      </w:r>
      <w:r>
        <w:t xml:space="preserve"> </w:t>
      </w:r>
      <w:r>
        <w:t xml:space="preserve">when done.</w:t>
      </w:r>
    </w:p>
    <w:p>
      <w:pPr>
        <w:pStyle w:val="BlockText"/>
      </w:pPr>
      <w:r>
        <w:rPr>
          <w:b/>
        </w:rPr>
        <w:t xml:space="preserve">Public health note:</w:t>
      </w:r>
      <w:r>
        <w:t xml:space="preserve"> </w:t>
      </w:r>
      <w:r>
        <w:t xml:space="preserve">Quantile places equal numbers of tracts in each class — useful for showing variation but can exaggerate moderate differences. Equal interval uses equal-width bins, more honest about magnitude but often leaves most tracts in the lowest class for a skewed index. This is an analytic decision, not a software default.</w:t>
      </w:r>
    </w:p>
    <w:p>
      <w:pPr>
        <w:numPr>
          <w:ilvl w:val="0"/>
          <w:numId w:val="1014"/>
        </w:numPr>
        <w:pStyle w:val="Compact"/>
      </w:pPr>
      <w:r>
        <w:t xml:space="preserve">Pan and zoom to a cluster of dark-red tracts (North or West Philadelphia). Click</w:t>
      </w:r>
      <w:r>
        <w:t xml:space="preserve"> </w:t>
      </w:r>
      <w:r>
        <w:rPr>
          <w:b/>
        </w:rPr>
        <w:t xml:space="preserve">Bookmarks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Add bookmark</w:t>
      </w:r>
      <w:r>
        <w:t xml:space="preserve"> </w:t>
      </w:r>
      <w:r>
        <w:t xml:space="preserve">→ name it</w:t>
      </w:r>
      <w:r>
        <w:t xml:space="preserve"> </w:t>
      </w:r>
      <w:r>
        <w:rPr>
          <w:rStyle w:val="VerbatimChar"/>
        </w:rPr>
        <w:t xml:space="preserve">High-vulnerability cluster</w:t>
      </w:r>
      <w:r>
        <w:t xml:space="preserve">. Click</w:t>
      </w:r>
      <w:r>
        <w:t xml:space="preserve"> </w:t>
      </w:r>
      <w:r>
        <w:rPr>
          <w:b/>
        </w:rPr>
        <w:t xml:space="preserve">Add</w:t>
      </w:r>
      <w:r>
        <w:t xml:space="preserve">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Map Viewer does not support inset map frames. Use bookmarks instead:</w:t>
      </w:r>
      <w:r>
        <w:t xml:space="preserve"> </w:t>
      </w:r>
      <w:r>
        <w:rPr>
          <w:rStyle w:val="VerbatimChar"/>
        </w:rPr>
        <w:t xml:space="preserve">Philadelphia full extent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High-vulnerability cluster</w:t>
      </w:r>
      <w:r>
        <w:t xml:space="preserve"> </w:t>
      </w:r>
      <w:r>
        <w:t xml:space="preserve">let viewers navigate between the city overview and the zoomed cluster — the web equivalent of a Pro layout inset.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art-4-cooling-resources-map-view-3"/>
      <w:r>
        <w:t xml:space="preserve">Part 4: Cooling resources — Map View 3</w:t>
      </w:r>
      <w:bookmarkEnd w:id="30"/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Browse layers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My Organization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PPR Spraygrounds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PPR Swimming Pools</w:t>
      </w:r>
      <w:r>
        <w:t xml:space="preserve">. Drag both to the top of the Layers panel. If directed to upload files, click</w:t>
      </w:r>
      <w:r>
        <w:t xml:space="preserve"> </w:t>
      </w:r>
      <w:r>
        <w:rPr>
          <w:b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Add layer from file</w:t>
      </w:r>
      <w:r>
        <w:t xml:space="preserve"> </w:t>
      </w:r>
      <w:r>
        <w:t xml:space="preserve">and browse to each zipped shapefile.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rStyle w:val="VerbatimChar"/>
        </w:rPr>
        <w:t xml:space="preserve">PPR Spraygrounds</w:t>
      </w:r>
      <w:r>
        <w:t xml:space="preserve">. Open</w:t>
      </w:r>
      <w:r>
        <w:t xml:space="preserve"> </w:t>
      </w:r>
      <w:r>
        <w:rPr>
          <w:b/>
        </w:rPr>
        <w:t xml:space="preserve">Styles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Style options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Location (single symbol)</w:t>
      </w:r>
      <w:r>
        <w:t xml:space="preserve">. Choose a blue circle,</w:t>
      </w:r>
      <w:r>
        <w:t xml:space="preserve"> </w:t>
      </w:r>
      <w:r>
        <w:rPr>
          <w:rStyle w:val="VerbatimChar"/>
        </w:rPr>
        <w:t xml:space="preserve">10 px</w:t>
      </w:r>
      <w:r>
        <w:t xml:space="preserve">. Click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twice.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rStyle w:val="VerbatimChar"/>
        </w:rPr>
        <w:t xml:space="preserve">PPR Swimming Pools</w:t>
      </w:r>
      <w:r>
        <w:t xml:space="preserve">. Open</w:t>
      </w:r>
      <w:r>
        <w:t xml:space="preserve"> </w:t>
      </w:r>
      <w:r>
        <w:rPr>
          <w:b/>
        </w:rPr>
        <w:t xml:space="preserve">Styles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Style options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Location (single symbol)</w:t>
      </w:r>
      <w:r>
        <w:t xml:space="preserve">. Choose a distinct symbol — cyan square or diamond,</w:t>
      </w:r>
      <w:r>
        <w:t xml:space="preserve"> </w:t>
      </w:r>
      <w:r>
        <w:rPr>
          <w:rStyle w:val="VerbatimChar"/>
        </w:rPr>
        <w:t xml:space="preserve">10 px</w:t>
      </w:r>
      <w:r>
        <w:t xml:space="preserve">. Click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twice.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Two separate layers with distinct single symbols is cleaner here than combining into one</w:t>
      </w:r>
      <w:r>
        <w:t xml:space="preserve"> </w:t>
      </w:r>
      <w:r>
        <w:rPr>
          <w:b/>
        </w:rPr>
        <w:t xml:space="preserve">Types (Unique symbols)</w:t>
      </w:r>
      <w:r>
        <w:t xml:space="preserve"> </w:t>
      </w:r>
      <w:r>
        <w:t xml:space="preserve">layer. Both appear as separate legend entries.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Pop-ups</w:t>
      </w:r>
      <w:r>
        <w:t xml:space="preserve"> </w:t>
      </w:r>
      <w:r>
        <w:t xml:space="preserve">for each cooling layer to verify information appears on click.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Legend</w:t>
      </w:r>
      <w:r>
        <w:t xml:space="preserve"> </w:t>
      </w:r>
      <w:r>
        <w:t xml:space="preserve">(left toolbar). If any entry is unclear, rename the layer via its three-dot menu →</w:t>
      </w:r>
      <w:r>
        <w:t xml:space="preserve"> </w:t>
      </w:r>
      <w:r>
        <w:rPr>
          <w:b/>
        </w:rPr>
        <w:t xml:space="preserve">Rename</w:t>
      </w:r>
      <w:r>
        <w:t xml:space="preserve">.</w:t>
      </w:r>
    </w:p>
    <w:p>
      <w:pPr>
        <w:pStyle w:val="FirstParagraph"/>
      </w:pPr>
      <w:r>
        <w:rPr>
          <w:i/>
        </w:rPr>
        <w:t xml:space="preserve">[Figure: Map with HVI choropleth, blue circle spraygrounds, and cyan diamond pools overlaid]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art-5-measure-distance"/>
      <w:r>
        <w:t xml:space="preserve">Part 5: Measure distance</w:t>
      </w:r>
      <w:bookmarkEnd w:id="31"/>
    </w:p>
    <w:p>
      <w:pPr>
        <w:numPr>
          <w:ilvl w:val="0"/>
          <w:numId w:val="1018"/>
        </w:numPr>
        <w:pStyle w:val="Compact"/>
      </w:pPr>
      <w:r>
        <w:t xml:space="preserve">In the top map toolbar, click</w:t>
      </w:r>
      <w:r>
        <w:t xml:space="preserve"> </w:t>
      </w:r>
      <w:r>
        <w:rPr>
          <w:b/>
        </w:rPr>
        <w:t xml:space="preserve">Measure</w:t>
      </w:r>
      <w:r>
        <w:t xml:space="preserve"> </w:t>
      </w:r>
      <w:r>
        <w:t xml:space="preserve">(ruler icon) →</w:t>
      </w:r>
      <w:r>
        <w:t xml:space="preserve"> </w:t>
      </w:r>
      <w:r>
        <w:rPr>
          <w:b/>
        </w:rPr>
        <w:t xml:space="preserve">Distance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Click the centroid of a dark-red tract. Click the nearest visible pool or sprayground. Double-click to end the measurement. Note the straight-line distance and units.</w:t>
      </w:r>
    </w:p>
    <w:p>
      <w:pPr>
        <w:numPr>
          <w:ilvl w:val="0"/>
          <w:numId w:val="1018"/>
        </w:numPr>
        <w:pStyle w:val="Compact"/>
      </w:pPr>
      <w:r>
        <w:t xml:space="preserve">Record the distance and the two endpoints — you will report this in your deliverables.</w:t>
      </w:r>
    </w:p>
    <w:p>
      <w:pPr>
        <w:pStyle w:val="BlockText"/>
      </w:pPr>
      <w:r>
        <w:rPr>
          <w:b/>
        </w:rPr>
        <w:t xml:space="preserve">Public health note:</w:t>
      </w:r>
      <w:r>
        <w:t xml:space="preserve"> </w:t>
      </w:r>
      <w:r>
        <w:t xml:space="preserve">Straight-line distance is not travel distance. A later lab uses</w:t>
      </w:r>
      <w:r>
        <w:t xml:space="preserve"> </w:t>
      </w:r>
      <w:r>
        <w:rPr>
          <w:b/>
        </w:rPr>
        <w:t xml:space="preserve">Create Drive-Time Areas</w:t>
      </w:r>
      <w:r>
        <w:t xml:space="preserve"> </w:t>
      </w:r>
      <w:r>
        <w:t xml:space="preserve">for realistic service areas. For now, this gives a rough proximity estimate.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art-6-save-and-share"/>
      <w:r>
        <w:t xml:space="preserve">Part 6: Save and share</w:t>
      </w:r>
      <w:bookmarkEnd w:id="32"/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Share map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Your organization</w:t>
      </w:r>
      <w:r>
        <w:t xml:space="preserve">.</w:t>
      </w:r>
    </w:p>
    <w:p>
      <w:pPr>
        <w:pStyle w:val="BlockText"/>
      </w:pPr>
      <w:r>
        <w:rPr>
          <w:b/>
        </w:rPr>
        <w:t xml:space="preserve">Warning:</w:t>
      </w:r>
      <w:r>
        <w:t xml:space="preserve"> </w:t>
      </w:r>
      <w:r>
        <w:t xml:space="preserve">Do not choose</w:t>
      </w:r>
      <w:r>
        <w:t xml:space="preserve"> </w:t>
      </w:r>
      <w:r>
        <w:rPr>
          <w:b/>
        </w:rPr>
        <w:t xml:space="preserve">Everyone (public)</w:t>
      </w:r>
      <w:r>
        <w:t xml:space="preserve"> </w:t>
      </w:r>
      <w:r>
        <w:t xml:space="preserve">unless directed. Organization sharing is sufficient.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Copy link</w:t>
      </w:r>
      <w:r>
        <w:t xml:space="preserve"> </w:t>
      </w:r>
      <w:r>
        <w:t xml:space="preserve">and paste the URL into your deliverable.</w:t>
      </w:r>
    </w:p>
    <w:p>
      <w:pPr>
        <w:numPr>
          <w:ilvl w:val="0"/>
          <w:numId w:val="1020"/>
        </w:numPr>
        <w:pStyle w:val="Compact"/>
      </w:pPr>
      <w:r>
        <w:t xml:space="preserve">Navigate to each bookmark and use your OS screenshot tool (Win:</w:t>
      </w:r>
      <w:r>
        <w:t xml:space="preserve"> </w:t>
      </w:r>
      <w:r>
        <w:rPr>
          <w:b/>
        </w:rPr>
        <w:t xml:space="preserve">Win + Shift + S</w:t>
      </w:r>
      <w:r>
        <w:t xml:space="preserve">; macOS:</w:t>
      </w:r>
      <w:r>
        <w:t xml:space="preserve"> </w:t>
      </w:r>
      <w:r>
        <w:rPr>
          <w:b/>
        </w:rPr>
        <w:t xml:space="preserve">Cmd + Shift + 4</w:t>
      </w:r>
      <w:r>
        <w:t xml:space="preserve">) to capture each view. Save as</w:t>
      </w:r>
      <w:r>
        <w:t xml:space="preserve"> </w:t>
      </w:r>
      <w:r>
        <w:rPr>
          <w:rStyle w:val="VerbatimChar"/>
        </w:rPr>
        <w:t xml:space="preserve">Map1_GSI_FloodZones.png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Map2_HeatVulnerability.png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Map3_CoolingResources.png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eliverables"/>
      <w:r>
        <w:t xml:space="preserve">Deliverables</w:t>
      </w:r>
      <w:bookmarkEnd w:id="33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Web map URL</w:t>
      </w:r>
      <w:r>
        <w:t xml:space="preserve"> </w:t>
      </w:r>
      <w:r>
        <w:t xml:space="preserve">— shared with the organization; must include all six layers and both bookmarks.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Three screenshots</w:t>
      </w:r>
      <w:r>
        <w:t xml:space="preserve"> </w:t>
      </w:r>
      <w:r>
        <w:t xml:space="preserve">— one per map view (filenames above).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Classification comparison (100 words max):</w:t>
      </w:r>
      <w:r>
        <w:t xml:space="preserve"> </w:t>
      </w:r>
      <w:r>
        <w:t xml:space="preserve">Which scheme — Equal Interval or Quantile — did you choose and why? What does it emphasize and what does it obscure?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Measured distance:</w:t>
      </w:r>
      <w:r>
        <w:t xml:space="preserve"> </w:t>
      </w:r>
      <w:r>
        <w:t xml:space="preserve">The straight-line distance from Part 5 and a brief description of the two endpoints.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AI-assisted explanation (labeled):</w:t>
      </w:r>
      <w:r>
        <w:t xml:space="preserve"> </w:t>
      </w:r>
      <w:r>
        <w:t xml:space="preserve">The plain-language HVI explanation from Task A, labeled as AI-assisted with your edits noted.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using-ai-in-this-lab"/>
      <w:r>
        <w:t xml:space="preserve">Using AI in this lab</w:t>
      </w:r>
      <w:bookmarkEnd w:id="34"/>
    </w:p>
    <w:p>
      <w:pPr>
        <w:pStyle w:val="Heading3"/>
      </w:pPr>
      <w:bookmarkStart w:id="35" w:name="task-a-explain-the-concept"/>
      <w:r>
        <w:t xml:space="preserve">Task A — Explain the concept</w:t>
      </w:r>
      <w:bookmarkEnd w:id="35"/>
    </w:p>
    <w:p>
      <w:pPr>
        <w:pStyle w:val="FirstParagraph"/>
      </w:pPr>
      <w:r>
        <w:t xml:space="preserve">Open Claude (claude.ai) or ChatGPT and paste:</w:t>
      </w:r>
    </w:p>
    <w:p>
      <w:pPr>
        <w:pStyle w:val="BlockText"/>
      </w:pPr>
      <w:r>
        <w:t xml:space="preserve">“</w:t>
      </w:r>
      <w:r>
        <w:t xml:space="preserve">In one paragraph for a public health professional without a GIS background, explain what a heat vulnerability index is, how it is typically constructed, and two methodological limitations to keep in mind when interpreting it.</w:t>
      </w:r>
      <w:r>
        <w:t xml:space="preserve">”</w:t>
      </w:r>
    </w:p>
    <w:p>
      <w:pPr>
        <w:pStyle w:val="FirstParagraph"/>
      </w:pPr>
      <w:r>
        <w:t xml:space="preserve">Edit for accuracy if needed. Label the result</w:t>
      </w:r>
      <w:r>
        <w:t xml:space="preserve"> </w:t>
      </w:r>
      <w:r>
        <w:rPr>
          <w:b/>
        </w:rPr>
        <w:t xml:space="preserve">AI-assisted</w:t>
      </w:r>
      <w:r>
        <w:t xml:space="preserve"> </w:t>
      </w:r>
      <w:r>
        <w:t xml:space="preserve">in your deliverable.</w:t>
      </w:r>
    </w:p>
    <w:p>
      <w:pPr>
        <w:pStyle w:val="Heading3"/>
      </w:pPr>
      <w:bookmarkStart w:id="36" w:name="task-b-compare-classification-schemes"/>
      <w:r>
        <w:t xml:space="preserve">Task B — Compare classification schemes</w:t>
      </w:r>
      <w:bookmarkEnd w:id="36"/>
    </w:p>
    <w:p>
      <w:pPr>
        <w:pStyle w:val="FirstParagraph"/>
      </w:pPr>
      <w:r>
        <w:t xml:space="preserve">Ask the AI:</w:t>
      </w:r>
    </w:p>
    <w:p>
      <w:pPr>
        <w:pStyle w:val="BlockText"/>
      </w:pPr>
      <w:r>
        <w:t xml:space="preserve">“</w:t>
      </w:r>
      <w:r>
        <w:t xml:space="preserve">I am making a choropleth web map of a heat vulnerability index for Philadelphia census tracts. Suggest two classification schemes and explain the trade-offs of each for communicating spatial health inequity.</w:t>
      </w:r>
      <w:r>
        <w:t xml:space="preserve">”</w:t>
      </w:r>
    </w:p>
    <w:p>
      <w:pPr>
        <w:pStyle w:val="FirstParagraph"/>
      </w:pPr>
      <w:r>
        <w:rPr>
          <w:b/>
        </w:rPr>
        <w:t xml:space="preserve">You</w:t>
      </w:r>
      <w:r>
        <w:t xml:space="preserve"> </w:t>
      </w:r>
      <w:r>
        <w:t xml:space="preserve">decide which scheme to use and explain that choice in Deliverable 3. The AI explains trade-offs; it does not make analytic decisions.</w:t>
      </w:r>
    </w:p>
    <w:p>
      <w:pPr>
        <w:pStyle w:val="BlockText"/>
      </w:pPr>
      <w:r>
        <w:rPr>
          <w:b/>
        </w:rPr>
        <w:t xml:space="preserve">Guardrail — required reading before using AI in this course:</w:t>
      </w:r>
      <w:r>
        <w:t xml:space="preserve"> </w:t>
      </w:r>
      <w:r>
        <w:t xml:space="preserve">AI assists with:</w:t>
      </w:r>
      <w:r>
        <w:t xml:space="preserve"> </w:t>
      </w:r>
      <w:r>
        <w:rPr>
          <w:b/>
        </w:rPr>
        <w:t xml:space="preserve">scaffolding</w:t>
      </w:r>
      <w:r>
        <w:t xml:space="preserve"> </w:t>
      </w:r>
      <w:r>
        <w:t xml:space="preserve">(drafting text or structure),</w:t>
      </w:r>
      <w:r>
        <w:t xml:space="preserve"> </w:t>
      </w:r>
      <w:r>
        <w:rPr>
          <w:b/>
        </w:rPr>
        <w:t xml:space="preserve">explaining</w:t>
      </w:r>
      <w:r>
        <w:t xml:space="preserve"> </w:t>
      </w:r>
      <w:r>
        <w:t xml:space="preserve">(concepts and errors), and</w:t>
      </w:r>
      <w:r>
        <w:t xml:space="preserve"> </w:t>
      </w:r>
      <w:r>
        <w:rPr>
          <w:b/>
        </w:rPr>
        <w:t xml:space="preserve">critiquing</w:t>
      </w:r>
      <w:r>
        <w:t xml:space="preserve"> </w:t>
      </w:r>
      <w:r>
        <w:t xml:space="preserve">(your map or interpretation). AI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select datasets, make analytic decisions, or interpret rare or small-area events. Never paste patient names, addresses, case IDs, or identifiable health information into a public AI tool. Label all AI-assisted output.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rcgis-pro-equivalent"/>
      <w:r>
        <w:t xml:space="preserve">ArcGIS Pro equivalent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ArcGIS Online (Map Viewer)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ArcGIS Pro equivalent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 layers → My Organization</w:t>
            </w:r>
          </w:p>
        </w:tc>
        <w:tc>
          <w:p>
            <w:pPr>
              <w:pStyle w:val="Compact"/>
              <w:jc w:val="left"/>
            </w:pPr>
            <w:r>
              <w:t xml:space="preserve">Add Data → file browser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Styles → Counts and Amounts (Color)</w:t>
            </w:r>
          </w:p>
        </w:tc>
        <w:tc>
          <w:p>
            <w:pPr>
              <w:pStyle w:val="Compact"/>
              <w:jc w:val="left"/>
            </w:pPr>
            <w:r>
              <w:t xml:space="preserve">Symbology → Graduated Colors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Styles → Types (Unique symbols)</w:t>
            </w:r>
          </w:p>
        </w:tc>
        <w:tc>
          <w:p>
            <w:pPr>
              <w:pStyle w:val="Compact"/>
              <w:jc w:val="left"/>
            </w:pPr>
            <w:r>
              <w:t xml:space="preserve">Symbology → Unique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Styles → Location (single symbol)</w:t>
            </w:r>
          </w:p>
        </w:tc>
        <w:tc>
          <w:p>
            <w:pPr>
              <w:pStyle w:val="Compact"/>
              <w:jc w:val="left"/>
            </w:pPr>
            <w:r>
              <w:t xml:space="preserve">Symbology → Single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Bookmarks (saved views)</w:t>
            </w:r>
          </w:p>
        </w:tc>
        <w:tc>
          <w:p>
            <w:pPr>
              <w:pStyle w:val="Compact"/>
              <w:jc w:val="left"/>
            </w:pPr>
            <w:r>
              <w:t xml:space="preserve">Bookmarks + inset map frame in Layout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map → copy link</w:t>
            </w:r>
          </w:p>
        </w:tc>
        <w:tc>
          <w:p>
            <w:pPr>
              <w:pStyle w:val="Compact"/>
              <w:jc w:val="left"/>
            </w:pPr>
            <w:r>
              <w:t xml:space="preserve">Export Layout →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inset map</w:t>
            </w:r>
          </w:p>
        </w:tc>
        <w:tc>
          <w:p>
            <w:pPr>
              <w:pStyle w:val="Compact"/>
              <w:jc w:val="left"/>
            </w:pPr>
            <w:r>
              <w:t xml:space="preserve">Insert → Map Frame (second map) in Layout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 (geodesic)</w:t>
            </w:r>
          </w:p>
        </w:tc>
        <w:tc>
          <w:p>
            <w:pPr>
              <w:pStyle w:val="Compact"/>
              <w:jc w:val="left"/>
            </w:pPr>
            <w:r>
              <w:t xml:space="preserve">Measure (Euclidean; depends on CRS)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Projection automatic</w:t>
            </w:r>
          </w:p>
        </w:tc>
        <w:tc>
          <w:p>
            <w:pPr>
              <w:pStyle w:val="Compact"/>
              <w:jc w:val="left"/>
            </w:pPr>
            <w:r>
              <w:t xml:space="preserve">Manage CRS explicitly; reproject as needed</w:t>
            </w:r>
          </w:p>
        </w:tc>
      </w:tr>
    </w:tbl>
    <w:p>
      <w:pPr>
        <w:pStyle w:val="BodyText"/>
      </w:pPr>
      <w:r>
        <w:t xml:space="preserve">ArcGIS Online reprojects layers to Web Mercator automatically and uses geodesic math for Analysis — no Project tool needed. ArcGIS Pro gives explicit CRS control but creates more risk of coordinate-mismatch errors. The matching desktop lab is</w:t>
      </w:r>
      <w:r>
        <w:t xml:space="preserve"> </w:t>
      </w:r>
      <w:r>
        <w:rPr>
          <w:b/>
        </w:rPr>
        <w:t xml:space="preserve">Lab 1: Introduction to ArcGIS Pro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heck-your-understanding"/>
      <w:r>
        <w:t xml:space="preserve">Check your understanding</w:t>
      </w:r>
      <w:bookmarkEnd w:id="38"/>
    </w:p>
    <w:p>
      <w:pPr>
        <w:numPr>
          <w:ilvl w:val="0"/>
          <w:numId w:val="1022"/>
        </w:numPr>
        <w:pStyle w:val="Compact"/>
      </w:pPr>
      <w:r>
        <w:t xml:space="preserve">You add a polygon layer in Map Viewer and it covers all other layers. What do you do to fix this without removing the layer?</w:t>
      </w:r>
    </w:p>
    <w:p>
      <w:pPr>
        <w:numPr>
          <w:ilvl w:val="0"/>
          <w:numId w:val="1022"/>
        </w:numPr>
        <w:pStyle w:val="Compact"/>
      </w:pPr>
      <w:r>
        <w:t xml:space="preserve">Why does ArcGIS Online not require you to reproject a layer before adding it, even though the map displays in Web Mercator?</w:t>
      </w:r>
    </w:p>
    <w:p>
      <w:pPr>
        <w:numPr>
          <w:ilvl w:val="0"/>
          <w:numId w:val="1022"/>
        </w:numPr>
        <w:pStyle w:val="Compact"/>
      </w:pPr>
      <w:r>
        <w:t xml:space="preserve">A colleague argues Equal Interval is always more honest; another says Quantile is always better. Who is right, and under what circumstances?</w:t>
      </w:r>
    </w:p>
    <w:p>
      <w:pPr>
        <w:numPr>
          <w:ilvl w:val="0"/>
          <w:numId w:val="1022"/>
        </w:numPr>
        <w:pStyle w:val="Compact"/>
      </w:pPr>
      <w:r>
        <w:t xml:space="preserve">You measure a straight-line distance of 1.4 miles from a high-vulnerability tract to the nearest pool. What does this tell you, and what does it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tell you about residents’ actual access?</w:t>
      </w:r>
    </w:p>
    <w:p>
      <w:pPr>
        <w:numPr>
          <w:ilvl w:val="0"/>
          <w:numId w:val="1022"/>
        </w:numPr>
        <w:pStyle w:val="Compact"/>
      </w:pPr>
      <w:r>
        <w:t xml:space="preserve">You need a polished map layout with a north arrow, scale bar, and legend for a report. Map Viewer cannot produce this directly. What tool would you use, and what does it produce?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b3cbbdee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4fbe019a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91a27d85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615f1ed2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238d8174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www.arcgis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www.arcgi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2026-06-10T04:07:30Z</dcterms:created>
  <dcterms:modified xsi:type="dcterms:W3CDTF">2026-06-10T04:07:30Z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