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4df128d13b4f494a59f578a4d0a977317b4f5c"/>
      <w:r>
        <w:t xml:space="preserve">Lab 2a (ArcGIS Online): Measuring Distance and Access Correctly</w:t>
      </w:r>
      <w:bookmarkEnd w:id="20"/>
    </w:p>
    <w:p>
      <w:pPr>
        <w:pStyle w:val="FirstParagraph"/>
      </w:pPr>
      <w:r>
        <w:rPr>
          <w:i/>
        </w:rPr>
        <w:t xml:space="preserve">Intro GIS for Public Health · ArcGIS Online · Day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blic-health-question"/>
      <w:r>
        <w:t xml:space="preserve">Public health question</w:t>
      </w:r>
      <w:bookmarkEnd w:id="21"/>
    </w:p>
    <w:p>
      <w:pPr>
        <w:pStyle w:val="FirstParagraph"/>
      </w:pPr>
      <w:r>
        <w:t xml:space="preserve">Philadelphia’s park system is a critical public health resource, but proximity depends on how</w:t>
      </w:r>
      <w:r>
        <w:t xml:space="preserve"> </w:t>
      </w:r>
      <w:r>
        <w:t xml:space="preserve">distance is measured. This lab asks: what share of Philadelphia children live within a 0.5-mile</w:t>
      </w:r>
      <w:r>
        <w:t xml:space="preserve"> </w:t>
      </w:r>
      <w:r>
        <w:t xml:space="preserve">walk of a public park, and how does that share vary by census-tract poverty quintile? ArcGIS Online</w:t>
      </w:r>
      <w:r>
        <w:t xml:space="preserve"> </w:t>
      </w:r>
      <w:r>
        <w:t xml:space="preserve">handles the distance calculation correctly by default — but understanding how and why lets you trust</w:t>
      </w:r>
      <w:r>
        <w:t xml:space="preserve"> </w:t>
      </w:r>
      <w:r>
        <w:t xml:space="preserve">your results and explain them to colleagues.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-will-learn"/>
      <w:r>
        <w:t xml:space="preserve">What you will learn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Understand why ArcGIS Online displays all layers in Web Mercator and what that means for analysis</w:t>
      </w:r>
    </w:p>
    <w:p>
      <w:pPr>
        <w:numPr>
          <w:ilvl w:val="0"/>
          <w:numId w:val="1001"/>
        </w:numPr>
        <w:pStyle w:val="Compact"/>
      </w:pPr>
      <w:r>
        <w:t xml:space="preserve">Recognize that Analysis tools compute</w:t>
      </w:r>
      <w:r>
        <w:t xml:space="preserve"> </w:t>
      </w:r>
      <w:r>
        <w:rPr>
          <w:b/>
        </w:rPr>
        <w:t xml:space="preserve">geodesic</w:t>
      </w:r>
      <w:r>
        <w:t xml:space="preserve"> </w:t>
      </w:r>
      <w:r>
        <w:t xml:space="preserve">distances — correct regardless of display projection</w:t>
      </w:r>
    </w:p>
    <w:p>
      <w:pPr>
        <w:numPr>
          <w:ilvl w:val="0"/>
          <w:numId w:val="1001"/>
        </w:numPr>
        <w:pStyle w:val="Compact"/>
      </w:pPr>
      <w:r>
        <w:t xml:space="preserve">Inspect a layer’s source coordinate reference system (CRS) in item details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Create Buffers</w:t>
      </w:r>
      <w:r>
        <w:t xml:space="preserve"> </w:t>
      </w:r>
      <w:r>
        <w:t xml:space="preserve">at 0.5 miles and get a valid result without reprojecting data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Summarize Within</w:t>
      </w:r>
      <w:r>
        <w:t xml:space="preserve"> </w:t>
      </w:r>
      <w:r>
        <w:t xml:space="preserve">to aggregate child population inside park buffers by census tract</w:t>
      </w:r>
    </w:p>
    <w:p>
      <w:pPr>
        <w:numPr>
          <w:ilvl w:val="0"/>
          <w:numId w:val="1001"/>
        </w:numPr>
        <w:pStyle w:val="Compact"/>
      </w:pPr>
      <w:r>
        <w:t xml:space="preserve">Add a calculated field with</w:t>
      </w:r>
      <w:r>
        <w:t xml:space="preserve"> </w:t>
      </w:r>
      <w:r>
        <w:rPr>
          <w:b/>
        </w:rPr>
        <w:t xml:space="preserve">Calculate</w:t>
      </w:r>
      <w:r>
        <w:t xml:space="preserve"> </w:t>
      </w:r>
      <w:r>
        <w:t xml:space="preserve">(Arcade) to derive percent of children with park access</w:t>
      </w:r>
    </w:p>
    <w:p>
      <w:pPr>
        <w:numPr>
          <w:ilvl w:val="0"/>
          <w:numId w:val="1001"/>
        </w:numPr>
        <w:pStyle w:val="Compact"/>
      </w:pPr>
      <w:r>
        <w:t xml:space="preserve">Classify tracts by poverty quintile and apply a choropleth style</w:t>
      </w:r>
    </w:p>
    <w:p>
      <w:pPr>
        <w:numPr>
          <w:ilvl w:val="0"/>
          <w:numId w:val="1001"/>
        </w:numPr>
        <w:pStyle w:val="Compact"/>
      </w:pPr>
      <w:r>
        <w:t xml:space="preserve">Build and export a bar</w:t>
      </w:r>
      <w:r>
        <w:t xml:space="preserve"> </w:t>
      </w:r>
      <w:r>
        <w:rPr>
          <w:b/>
        </w:rPr>
        <w:t xml:space="preserve">Chart</w:t>
      </w:r>
      <w:r>
        <w:t xml:space="preserve"> </w:t>
      </w:r>
      <w:r>
        <w:t xml:space="preserve">of access by poverty quintile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you-will-produce"/>
      <w:r>
        <w:t xml:space="preserve">What you will produce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saved and shared web map</w:t>
      </w:r>
      <w:r>
        <w:t xml:space="preserve"> </w:t>
      </w:r>
      <w:r>
        <w:t xml:space="preserve">showing Philadelphia census tracts symbolized by park access rate,</w:t>
      </w:r>
      <w:r>
        <w:t xml:space="preserve"> </w:t>
      </w:r>
      <w:r>
        <w:t xml:space="preserve">with 0.5-mile geodesic park buffers overlaid. Submit the item URL.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exported bar chart image</w:t>
      </w:r>
      <w:r>
        <w:t xml:space="preserve"> </w:t>
      </w:r>
      <w:r>
        <w:t xml:space="preserve">of the percentage of children with park access for each poverty</w:t>
      </w:r>
      <w:r>
        <w:t xml:space="preserve"> </w:t>
      </w:r>
      <w:r>
        <w:t xml:space="preserve">quintile (1 = lowest poverty, 5 = highest).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completed access table</w:t>
      </w:r>
      <w:r>
        <w:t xml:space="preserve"> </w:t>
      </w:r>
      <w:r>
        <w:t xml:space="preserve">(the template in Part 4) with five quintile values filled in.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100-word written interpretation</w:t>
      </w:r>
      <w:r>
        <w:t xml:space="preserve"> </w:t>
      </w:r>
      <w:r>
        <w:t xml:space="preserve">identifying which quintile has the highest and lowest access</w:t>
      </w:r>
      <w:r>
        <w:t xml:space="preserve"> </w:t>
      </w:r>
      <w:r>
        <w:t xml:space="preserve">rates, what the pattern suggests about park equity in Philadelphia, and why geodesic analysis</w:t>
      </w:r>
      <w:r>
        <w:t xml:space="preserve"> </w:t>
      </w:r>
      <w:r>
        <w:t xml:space="preserve">matters here. Label any AI-assisted portions.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"/>
      <w:r>
        <w:t xml:space="preserve">Data</w:t>
      </w:r>
      <w:bookmarkEnd w:id="24"/>
    </w:p>
    <w:p>
      <w:pPr>
        <w:pStyle w:val="FirstParagraph"/>
      </w:pPr>
      <w:r>
        <w:t xml:space="preserve">Your instructor will share the items below to your ArcGIS organizational account before the lab.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Philadelphia_Parks</w:t>
            </w:r>
          </w:p>
        </w:tc>
        <w:tc>
          <w:p>
            <w:pPr>
              <w:pStyle w:val="Compact"/>
              <w:jc w:val="left"/>
            </w:pPr>
            <w:r>
              <w:t xml:space="preserve">Parks and recreation properties (polygons)</w:t>
            </w:r>
          </w:p>
        </w:tc>
        <w:tc>
          <w:p>
            <w:pPr>
              <w:pStyle w:val="Compact"/>
              <w:jc w:val="left"/>
            </w:pPr>
            <w:r>
              <w:t xml:space="preserve">Instructor-shared item (OpenDataPhilly)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Philadelphia_Tracts_ACS</w:t>
            </w:r>
          </w:p>
        </w:tc>
        <w:tc>
          <w:p>
            <w:pPr>
              <w:pStyle w:val="Compact"/>
              <w:jc w:val="left"/>
            </w:pPr>
            <w:r>
              <w:t xml:space="preserve">Census tracts with</w:t>
            </w:r>
            <w:r>
              <w:t xml:space="preserve"> </w:t>
            </w:r>
            <w:r>
              <w:rPr>
                <w:rStyle w:val="VerbatimChar"/>
              </w:rPr>
              <w:t xml:space="preserve">CHILD_POP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POV_RATE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POV_QUINTILE</w:t>
            </w:r>
          </w:p>
        </w:tc>
        <w:tc>
          <w:p>
            <w:pPr>
              <w:pStyle w:val="Compact"/>
              <w:jc w:val="left"/>
            </w:pPr>
            <w:r>
              <w:t xml:space="preserve">Instructor-shared item (NHGIS / ACS 5-year)</w:t>
            </w:r>
          </w:p>
        </w:tc>
      </w:tr>
    </w:tbl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CHILD_POP</w:t>
      </w:r>
      <w:r>
        <w:t xml:space="preserve"> </w:t>
      </w:r>
      <w:r>
        <w:t xml:space="preserve">is total population under age 18 (ACS B09001).</w:t>
      </w:r>
      <w:r>
        <w:t xml:space="preserve"> </w:t>
      </w:r>
      <w:r>
        <w:rPr>
          <w:rStyle w:val="VerbatimChar"/>
        </w:rPr>
        <w:t xml:space="preserve">POV_QUINTILE</w:t>
      </w:r>
      <w:r>
        <w:t xml:space="preserve"> </w:t>
      </w:r>
      <w:r>
        <w:t xml:space="preserve">is pre-coded</w:t>
      </w:r>
      <w:r>
        <w:t xml:space="preserve"> </w:t>
      </w:r>
      <w:r>
        <w:t xml:space="preserve">(1 = lowest poverty, 5 = highest). Confirm exact field names in the item’s</w:t>
      </w:r>
      <w:r>
        <w:t xml:space="preserve"> </w:t>
      </w:r>
      <w:r>
        <w:rPr>
          <w:b/>
        </w:rPr>
        <w:t xml:space="preserve">Fields</w:t>
      </w:r>
      <w:r>
        <w:t xml:space="preserve"> </w:t>
      </w:r>
      <w:r>
        <w:t xml:space="preserve">tab before</w:t>
      </w:r>
      <w:r>
        <w:t xml:space="preserve"> </w:t>
      </w:r>
      <w:r>
        <w:t xml:space="preserve">beginning Part 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fore-you-begin"/>
      <w:r>
        <w:t xml:space="preserve">Before you begin</w:t>
      </w:r>
      <w:bookmarkEnd w:id="25"/>
    </w:p>
    <w:p>
      <w:pPr>
        <w:pStyle w:val="FirstParagraph"/>
      </w:pPr>
      <w:r>
        <w:rPr>
          <w:b/>
        </w:rPr>
        <w:t xml:space="preserve">Account:</w:t>
      </w:r>
      <w:r>
        <w:t xml:space="preserve"> </w:t>
      </w:r>
      <w:r>
        <w:t xml:space="preserve">Sign in at</w:t>
      </w:r>
      <w:r>
        <w:t xml:space="preserve"> </w:t>
      </w:r>
      <w:r>
        <w:rPr>
          <w:b/>
        </w:rPr>
        <w:t xml:space="preserve">arcgis.com</w:t>
      </w:r>
      <w:r>
        <w:t xml:space="preserve"> </w:t>
      </w:r>
      <w:r>
        <w:t xml:space="preserve">using the course organizational account. A free public</w:t>
      </w:r>
      <w:r>
        <w:t xml:space="preserve"> </w:t>
      </w:r>
      <w:r>
        <w:t xml:space="preserve">ArcGIS account cannot run the Analysis tools used here.</w:t>
      </w:r>
    </w:p>
    <w:p>
      <w:pPr>
        <w:pStyle w:val="BlockText"/>
      </w:pPr>
      <w:r>
        <w:rPr>
          <w:b/>
        </w:rPr>
        <w:t xml:space="preserve">Warning:</w:t>
      </w:r>
      <w:r>
        <w:t xml:space="preserve"> </w:t>
      </w:r>
      <w:r>
        <w:t xml:space="preserve">Running</w:t>
      </w:r>
      <w:r>
        <w:t xml:space="preserve"> </w:t>
      </w:r>
      <w:r>
        <w:rPr>
          <w:b/>
        </w:rPr>
        <w:t xml:space="preserve">Create Buffers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Summarize Within</w:t>
      </w:r>
      <w:r>
        <w:t xml:space="preserve"> </w:t>
      </w:r>
      <w:r>
        <w:t xml:space="preserve">consumes</w:t>
      </w:r>
      <w:r>
        <w:t xml:space="preserve"> </w:t>
      </w:r>
      <w:r>
        <w:rPr>
          <w:b/>
        </w:rPr>
        <w:t xml:space="preserve">ArcGIS credits</w:t>
      </w:r>
      <w:r>
        <w:t xml:space="preserve">.</w:t>
      </w:r>
      <w:r>
        <w:t xml:space="preserve"> </w:t>
      </w:r>
      <w:r>
        <w:t xml:space="preserve">Credit use for city-scale analyses is modest, but confirm with your instructor that credits are</w:t>
      </w:r>
      <w:r>
        <w:t xml:space="preserve"> </w:t>
      </w:r>
      <w:r>
        <w:t xml:space="preserve">available and that your account has</w:t>
      </w:r>
      <w:r>
        <w:t xml:space="preserve"> </w:t>
      </w:r>
      <w:r>
        <w:rPr>
          <w:b/>
        </w:rPr>
        <w:t xml:space="preserve">Publisher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Analysis</w:t>
      </w:r>
      <w:r>
        <w:t xml:space="preserve"> </w:t>
      </w:r>
      <w:r>
        <w:t xml:space="preserve">privileges before running any tool.</w:t>
      </w:r>
    </w:p>
    <w:p>
      <w:pPr>
        <w:pStyle w:val="FirstParagraph"/>
      </w:pPr>
      <w:r>
        <w:rPr>
          <w:b/>
        </w:rPr>
        <w:t xml:space="preserve">Prerequisites:</w:t>
      </w:r>
      <w:r>
        <w:t xml:space="preserve"> </w:t>
      </w:r>
      <w:r>
        <w:t xml:space="preserve">Lab 1 (adding data, basic navigation). No prior CRS knowledge needed.</w:t>
      </w:r>
    </w:p>
    <w:p>
      <w:pPr>
        <w:pStyle w:val="BodyText"/>
      </w:pPr>
      <w:r>
        <w:rPr>
          <w:b/>
        </w:rPr>
        <w:t xml:space="preserve">Time estimate:</w:t>
      </w:r>
      <w:r>
        <w:t xml:space="preserve"> </w:t>
      </w:r>
      <w:r>
        <w:t xml:space="preserve">2 to 2.5 hours.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1-open-map-viewer-and-add-the-data"/>
      <w:r>
        <w:t xml:space="preserve">Part 1: Open Map Viewer and add the data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Sign in at</w:t>
      </w:r>
      <w:r>
        <w:t xml:space="preserve"> </w:t>
      </w:r>
      <w:r>
        <w:rPr>
          <w:b/>
        </w:rPr>
        <w:t xml:space="preserve">arcgis.com</w:t>
      </w:r>
      <w:r>
        <w:t xml:space="preserve">. From the app launcher (grid icon, top right), choose</w:t>
      </w:r>
      <w:r>
        <w:t xml:space="preserve"> </w:t>
      </w:r>
      <w:r>
        <w:rPr>
          <w:b/>
        </w:rPr>
        <w:t xml:space="preserve">Map Viewer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. Enter a title (</w:t>
      </w:r>
      <w:r>
        <w:rPr>
          <w:rStyle w:val="VerbatimChar"/>
        </w:rPr>
        <w:t xml:space="preserve">Lab02a_ParkAccess_[YourName]</w:t>
      </w:r>
      <w:r>
        <w:t xml:space="preserve">), tags, and a summary. 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Contents</w:t>
      </w:r>
      <w:r>
        <w:t xml:space="preserve"> </w:t>
      </w:r>
      <w:r>
        <w:t xml:space="preserve">toolbar (left, dark background), click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Browse</w:t>
      </w:r>
      <w:r>
        <w:rPr>
          <w:b/>
        </w:rPr>
        <w:t xml:space="preserve"> </w:t>
      </w:r>
      <w:r>
        <w:rPr>
          <w:b/>
        </w:rPr>
        <w:t xml:space="preserve">layers</w:t>
      </w:r>
      <w:r>
        <w:t xml:space="preserve">. Switch to the</w:t>
      </w:r>
      <w:r>
        <w:t xml:space="preserve"> </w:t>
      </w:r>
      <w:r>
        <w:rPr>
          <w:b/>
        </w:rPr>
        <w:t xml:space="preserve">My Organization</w:t>
      </w:r>
      <w:r>
        <w:t xml:space="preserve"> </w:t>
      </w:r>
      <w:r>
        <w:t xml:space="preserve">tab.</w:t>
      </w:r>
    </w:p>
    <w:p>
      <w:pPr>
        <w:numPr>
          <w:ilvl w:val="0"/>
          <w:numId w:val="1003"/>
        </w:numPr>
        <w:pStyle w:val="Compact"/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Philadelphia_Parks</w:t>
      </w:r>
      <w:r>
        <w:t xml:space="preserve">; click</w:t>
      </w:r>
      <w:r>
        <w:t xml:space="preserve"> </w:t>
      </w:r>
      <w:r>
        <w:rPr>
          <w:b/>
        </w:rPr>
        <w:t xml:space="preserve">Add</w:t>
      </w:r>
      <w:r>
        <w:t xml:space="preserve">. Repeat for</w:t>
      </w:r>
      <w:r>
        <w:t xml:space="preserve"> </w:t>
      </w:r>
      <w:r>
        <w:rPr>
          <w:rStyle w:val="VerbatimChar"/>
        </w:rPr>
        <w:t xml:space="preserve">Philadelphia_Tracts_ACS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pStyle w:val="FirstParagraph"/>
      </w:pPr>
      <w:r>
        <w:rPr>
          <w:i/>
        </w:rPr>
        <w:t xml:space="preserve">[Figure: Map Viewer showing Philadelphia parks and census tract boundaries over the default basemap]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c7e389f29c5c2bd9043f57cffabd4e80c1487d1"/>
      <w:r>
        <w:t xml:space="preserve">Part 2: Understand how ArcGIS Online handles coordinate systems</w:t>
      </w:r>
      <w:bookmarkEnd w:id="27"/>
    </w:p>
    <w:p>
      <w:pPr>
        <w:pStyle w:val="Heading3"/>
      </w:pPr>
      <w:bookmarkStart w:id="28" w:name="inspect-the-source-crs"/>
      <w:r>
        <w:t xml:space="preserve">Inspect the source CRS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pane, click the three-dot menu (</w:t>
      </w:r>
      <w:r>
        <w:rPr>
          <w:rStyle w:val="VerbatimChar"/>
        </w:rPr>
        <w:t xml:space="preserve">...</w:t>
      </w:r>
      <w:r>
        <w:t xml:space="preserve">) next to</w:t>
      </w:r>
      <w:r>
        <w:t xml:space="preserve"> </w:t>
      </w:r>
      <w:r>
        <w:rPr>
          <w:rStyle w:val="VerbatimChar"/>
        </w:rPr>
        <w:t xml:space="preserve">Philadelphia_Parks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</w:rPr>
        <w:t xml:space="preserve">View item details</w:t>
      </w:r>
      <w:r>
        <w:t xml:space="preserve">. On the item page, scroll to the</w:t>
      </w:r>
      <w:r>
        <w:t xml:space="preserve"> </w:t>
      </w:r>
      <w:r>
        <w:rPr>
          <w:b/>
        </w:rPr>
        <w:t xml:space="preserve">Information</w:t>
      </w:r>
      <w:r>
        <w:t xml:space="preserve"> </w:t>
      </w:r>
      <w:r>
        <w:t xml:space="preserve">section and find</w:t>
      </w:r>
      <w:r>
        <w:t xml:space="preserve"> </w:t>
      </w:r>
      <w:r>
        <w:rPr>
          <w:b/>
        </w:rPr>
        <w:t xml:space="preserve">Coordinate System</w:t>
      </w:r>
      <w:r>
        <w:t xml:space="preserve"> </w:t>
      </w:r>
      <w:r>
        <w:t xml:space="preserve">— note whether it reads WGS 1984 (EPSG:4326) or Web Mercator (EPSG:3857).</w:t>
      </w:r>
    </w:p>
    <w:p>
      <w:pPr>
        <w:numPr>
          <w:ilvl w:val="0"/>
          <w:numId w:val="1004"/>
        </w:numPr>
        <w:pStyle w:val="Compact"/>
      </w:pPr>
      <w:r>
        <w:t xml:space="preserve">Return to the map tab and repeat for</w:t>
      </w:r>
      <w:r>
        <w:t xml:space="preserve"> </w:t>
      </w:r>
      <w:r>
        <w:rPr>
          <w:rStyle w:val="VerbatimChar"/>
        </w:rPr>
        <w:t xml:space="preserve">Philadelphia_Tracts_ACS</w:t>
      </w:r>
      <w:r>
        <w:t xml:space="preserve">.</w:t>
      </w:r>
    </w:p>
    <w:p>
      <w:pPr>
        <w:pStyle w:val="FirstParagraph"/>
      </w:pPr>
      <w:r>
        <w:rPr>
          <w:i/>
        </w:rPr>
        <w:t xml:space="preserve">[Figure: Item details page showing the Coordinate System field for Philadelphia_Parks]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ArcGIS Online</w:t>
      </w:r>
      <w:r>
        <w:t xml:space="preserve"> </w:t>
      </w:r>
      <w:r>
        <w:rPr>
          <w:b/>
        </w:rPr>
        <w:t xml:space="preserve">displays</w:t>
      </w:r>
      <w:r>
        <w:t xml:space="preserve"> </w:t>
      </w:r>
      <w:r>
        <w:t xml:space="preserve">all layers in</w:t>
      </w:r>
      <w:r>
        <w:t xml:space="preserve"> </w:t>
      </w:r>
      <w:r>
        <w:rPr>
          <w:b/>
        </w:rPr>
        <w:t xml:space="preserve">Web Mercator (EPSG:3857)</w:t>
      </w:r>
      <w:r>
        <w:t xml:space="preserve"> </w:t>
      </w:r>
      <w:r>
        <w:t xml:space="preserve">regardless of</w:t>
      </w:r>
      <w:r>
        <w:t xml:space="preserve"> </w:t>
      </w:r>
      <w:r>
        <w:t xml:space="preserve">their stored CRS. Layers with different source projections still line up on the map automatically.</w:t>
      </w:r>
      <w:r>
        <w:t xml:space="preserve"> </w:t>
      </w:r>
      <w:r>
        <w:t xml:space="preserve">More importantly, Analysis tools do not use the display projection — they compute distances and</w:t>
      </w:r>
      <w:r>
        <w:t xml:space="preserve"> </w:t>
      </w:r>
      <w:r>
        <w:t xml:space="preserve">areas</w:t>
      </w:r>
      <w:r>
        <w:t xml:space="preserve"> </w:t>
      </w:r>
      <w:r>
        <w:rPr>
          <w:b/>
        </w:rPr>
        <w:t xml:space="preserve">geodesically</w:t>
      </w:r>
      <w:r>
        <w:t xml:space="preserve">, directly on the WGS84 ellipsoid. A buffer set to</w:t>
      </w:r>
      <w:r>
        <w:t xml:space="preserve"> </w:t>
      </w:r>
      <w:r>
        <w:t xml:space="preserve">“</w:t>
      </w:r>
      <w:r>
        <w:t xml:space="preserve">0.5 miles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Create Buffers</w:t>
      </w:r>
      <w:r>
        <w:t xml:space="preserve"> </w:t>
      </w:r>
      <w:r>
        <w:t xml:space="preserve">is a true 0.5-mile radius no matter what CRS the source data use. You do not</w:t>
      </w:r>
      <w:r>
        <w:t xml:space="preserve"> </w:t>
      </w:r>
      <w:r>
        <w:t xml:space="preserve">need to reproject data before running analysis in ArcGIS Online.</w:t>
      </w:r>
    </w:p>
    <w:p>
      <w:pPr>
        <w:pStyle w:val="BlockText"/>
      </w:pPr>
      <w:r>
        <w:rPr>
          <w:b/>
        </w:rPr>
        <w:t xml:space="preserve">Why this is a desktop problem:</w:t>
      </w:r>
      <w:r>
        <w:t xml:space="preserve"> </w:t>
      </w:r>
      <w:r>
        <w:t xml:space="preserve">In ArcGIS Pro or QGIS, the default buffer measures in the</w:t>
      </w:r>
      <w:r>
        <w:t xml:space="preserve"> </w:t>
      </w:r>
      <w:r>
        <w:t xml:space="preserve">layer’s stored coordinate units. WGS84 data passed to a planar buffer produces a result in</w:t>
      </w:r>
      <w:r>
        <w:t xml:space="preserve"> </w:t>
      </w:r>
      <w:r>
        <w:t xml:space="preserve">degrees — roughly 35 miles per unit at Philadelphia’s latitude, not half a mile. The Pro version</w:t>
      </w:r>
      <w:r>
        <w:t xml:space="preserve"> </w:t>
      </w:r>
      <w:r>
        <w:t xml:space="preserve">of this lab demonstrates that error deliberately. ArcGIS Online sidesteps it through geodesic</w:t>
      </w:r>
      <w:r>
        <w:t xml:space="preserve"> </w:t>
      </w:r>
      <w:r>
        <w:t xml:space="preserve">computation, but knowing the risk makes you a more careful analyst in any platform.</w:t>
      </w:r>
    </w:p>
    <w:p>
      <w:pPr>
        <w:numPr>
          <w:ilvl w:val="0"/>
          <w:numId w:val="1005"/>
        </w:numPr>
        <w:pStyle w:val="Compact"/>
      </w:pPr>
      <w:r>
        <w:t xml:space="preserve">Zoom to the</w:t>
      </w:r>
      <w:r>
        <w:t xml:space="preserve"> </w:t>
      </w:r>
      <w:r>
        <w:rPr>
          <w:rStyle w:val="VerbatimChar"/>
        </w:rPr>
        <w:t xml:space="preserve">Philadelphia_Parks</w:t>
      </w:r>
      <w:r>
        <w:t xml:space="preserve"> </w:t>
      </w:r>
      <w:r>
        <w:t xml:space="preserve">layer (three-dot menu →</w:t>
      </w:r>
      <w:r>
        <w:t xml:space="preserve"> </w:t>
      </w:r>
      <w:r>
        <w:rPr>
          <w:b/>
        </w:rPr>
        <w:t xml:space="preserve">Zoom to layer</w:t>
      </w:r>
      <w:r>
        <w:t xml:space="preserve">) and confirm the</w:t>
      </w:r>
      <w:r>
        <w:t xml:space="preserve"> </w:t>
      </w:r>
      <w:r>
        <w:t xml:space="preserve">parks appear at city scale.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d6ec116176a17572087a598a8768cc707cd08d"/>
      <w:r>
        <w:t xml:space="preserve">Part 3: Create 0.5-mile geodesic buffers around parks</w:t>
      </w:r>
      <w:bookmarkEnd w:id="29"/>
    </w:p>
    <w:p>
      <w:pPr>
        <w:pStyle w:val="BlockText"/>
      </w:pPr>
      <w:r>
        <w:rPr>
          <w:b/>
        </w:rPr>
        <w:t xml:space="preserve">Warning:</w:t>
      </w:r>
      <w:r>
        <w:t xml:space="preserve"> </w:t>
      </w:r>
      <w:r>
        <w:rPr>
          <w:b/>
        </w:rPr>
        <w:t xml:space="preserve">Create Buffers</w:t>
      </w:r>
      <w:r>
        <w:t xml:space="preserve"> </w:t>
      </w:r>
      <w:r>
        <w:t xml:space="preserve">consumes credits. Click</w:t>
      </w:r>
      <w:r>
        <w:t xml:space="preserve"> </w:t>
      </w:r>
      <w:r>
        <w:rPr>
          <w:b/>
        </w:rPr>
        <w:t xml:space="preserve">Estimate Credits</w:t>
      </w:r>
      <w:r>
        <w:t xml:space="preserve"> </w:t>
      </w:r>
      <w:r>
        <w:t xml:space="preserve">before running.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Analysis</w:t>
      </w:r>
      <w:r>
        <w:t xml:space="preserve"> </w:t>
      </w:r>
      <w:r>
        <w:t xml:space="preserve">in the top toolbar to open the Analysis pane.</w:t>
      </w:r>
    </w:p>
    <w:p>
      <w:pPr>
        <w:numPr>
          <w:ilvl w:val="0"/>
          <w:numId w:val="1006"/>
        </w:numPr>
        <w:pStyle w:val="Compact"/>
      </w:pPr>
      <w:r>
        <w:t xml:space="preserve">Search for</w:t>
      </w:r>
      <w:r>
        <w:t xml:space="preserve"> </w:t>
      </w:r>
      <w:r>
        <w:rPr>
          <w:b/>
        </w:rPr>
        <w:t xml:space="preserve">Create Buffers</w:t>
      </w:r>
      <w:r>
        <w:t xml:space="preserve"> </w:t>
      </w:r>
      <w:r>
        <w:t xml:space="preserve">and open the tool.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 layer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Philadelphia_Parks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Distance unit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 overlap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Dissolve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Output layer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Parks_Buffer_HalfMile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Estimate Credits</w:t>
      </w:r>
      <w:r>
        <w:t xml:space="preserve">, then</w:t>
      </w:r>
      <w:r>
        <w:t xml:space="preserve"> </w:t>
      </w:r>
      <w:r>
        <w:rPr>
          <w:b/>
        </w:rPr>
        <w:t xml:space="preserve">Run</w:t>
      </w:r>
      <w:r>
        <w:t xml:space="preserve">. The buffer layer is added to the map when complete.</w:t>
      </w:r>
    </w:p>
    <w:p>
      <w:pPr>
        <w:pStyle w:val="FirstParagraph"/>
      </w:pPr>
      <w:r>
        <w:rPr>
          <w:i/>
        </w:rPr>
        <w:t xml:space="preserve">[Figure: Map showing dissolved 0.5-mile park buffers covering portions of Philadelphia]</w:t>
      </w:r>
    </w:p>
    <w:p>
      <w:pPr>
        <w:numPr>
          <w:ilvl w:val="0"/>
          <w:numId w:val="1008"/>
        </w:numPr>
        <w:pStyle w:val="Compact"/>
      </w:pPr>
      <w:r>
        <w:t xml:space="preserve">Visually check the result. The rings should extend a modest distance from park edges, not cover</w:t>
      </w:r>
      <w:r>
        <w:t xml:space="preserve"> </w:t>
      </w:r>
      <w:r>
        <w:t xml:space="preserve">the entire city. If the buffer looks wrong, check your distance value and units before proceeding.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3b05648fa2404e37a68094508cd383f59d334b1"/>
      <w:r>
        <w:t xml:space="preserve">Part 4: Summarize child population within the buffer by tract</w:t>
      </w:r>
      <w:bookmarkEnd w:id="30"/>
    </w:p>
    <w:p>
      <w:pPr>
        <w:pStyle w:val="Heading3"/>
      </w:pPr>
      <w:bookmarkStart w:id="31" w:name="run-summarize-within"/>
      <w:r>
        <w:t xml:space="preserve">Run Summarize Within</w:t>
      </w:r>
      <w:bookmarkEnd w:id="31"/>
    </w:p>
    <w:p>
      <w:pPr>
        <w:pStyle w:val="BlockText"/>
      </w:pPr>
      <w:r>
        <w:rPr>
          <w:b/>
        </w:rPr>
        <w:t xml:space="preserve">Warning:</w:t>
      </w:r>
      <w:r>
        <w:t xml:space="preserve"> </w:t>
      </w:r>
      <w:r>
        <w:rPr>
          <w:b/>
        </w:rPr>
        <w:t xml:space="preserve">Summarize Within</w:t>
      </w:r>
      <w:r>
        <w:t xml:space="preserve"> </w:t>
      </w:r>
      <w:r>
        <w:t xml:space="preserve">also consumes credits. Estimate before running.</w:t>
      </w:r>
    </w:p>
    <w:p>
      <w:pPr>
        <w:numPr>
          <w:ilvl w:val="0"/>
          <w:numId w:val="1009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Analysis</w:t>
      </w:r>
      <w:r>
        <w:t xml:space="preserve"> </w:t>
      </w:r>
      <w:r>
        <w:t xml:space="preserve">pane, search for</w:t>
      </w:r>
      <w:r>
        <w:t xml:space="preserve"> </w:t>
      </w:r>
      <w:r>
        <w:rPr>
          <w:b/>
        </w:rPr>
        <w:t xml:space="preserve">Summarize Within</w:t>
      </w:r>
      <w:r>
        <w:t xml:space="preserve"> </w:t>
      </w:r>
      <w:r>
        <w:t xml:space="preserve">and open the tool.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 area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Philadelphia_Tracts_ACS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Layer to summarize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Parks_Buffer_HalfMile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Output layer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Tracts_BufferOverlap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Estimate Credits</w:t>
      </w:r>
      <w:r>
        <w:t xml:space="preserve">, then</w:t>
      </w:r>
      <w:r>
        <w:t xml:space="preserve"> </w:t>
      </w:r>
      <w:r>
        <w:rPr>
          <w:b/>
        </w:rPr>
        <w:t xml:space="preserve">Run</w:t>
      </w:r>
      <w:r>
        <w:t xml:space="preserve">. The output contains one record per tract, including the</w:t>
      </w:r>
      <w:r>
        <w:t xml:space="preserve"> </w:t>
      </w:r>
      <w:r>
        <w:t xml:space="preserve">area of the buffer that overlaps each tract.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For tracts partially inside the buffer,</w:t>
      </w:r>
      <w:r>
        <w:t xml:space="preserve"> </w:t>
      </w:r>
      <w:r>
        <w:rPr>
          <w:b/>
        </w:rPr>
        <w:t xml:space="preserve">Summarize Within</w:t>
      </w:r>
      <w:r>
        <w:t xml:space="preserve"> </w:t>
      </w:r>
      <w:r>
        <w:t xml:space="preserve">uses areal interpolation:</w:t>
      </w:r>
      <w:r>
        <w:t xml:space="preserve"> </w:t>
      </w:r>
      <w:r>
        <w:t xml:space="preserve">it apportions values by the share of tract area inside the buffer, assuming uniform population</w:t>
      </w:r>
      <w:r>
        <w:t xml:space="preserve"> </w:t>
      </w:r>
      <w:r>
        <w:t xml:space="preserve">distribution within each tract. This is imperfect but standard practice at this scale.</w:t>
      </w:r>
    </w:p>
    <w:p>
      <w:pPr>
        <w:pStyle w:val="Heading3"/>
      </w:pPr>
      <w:bookmarkStart w:id="32" w:name="calculate-children-with-access-per-tract"/>
      <w:r>
        <w:t xml:space="preserve">Calculate children with access per tract</w:t>
      </w:r>
      <w:bookmarkEnd w:id="32"/>
    </w:p>
    <w:p>
      <w:pPr>
        <w:numPr>
          <w:ilvl w:val="0"/>
          <w:numId w:val="1011"/>
        </w:numPr>
      </w:pPr>
      <w:r>
        <w:t xml:space="preserve">Open the</w:t>
      </w:r>
      <w: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Tracts_BufferOverlap</w:t>
      </w:r>
      <w:r>
        <w:t xml:space="preserve"> </w:t>
      </w:r>
      <w:r>
        <w:t xml:space="preserve">(click the layer, then</w:t>
      </w:r>
      <w: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in the left</w:t>
      </w:r>
      <w:r>
        <w:t xml:space="preserve"> </w:t>
      </w:r>
      <w:r>
        <w:t xml:space="preserve">toolbar). Note the field recording buffer overlap area (named something like</w:t>
      </w:r>
      <w:r>
        <w:t xml:space="preserve"> </w:t>
      </w:r>
      <w:r>
        <w:rPr>
          <w:rStyle w:val="VerbatimChar"/>
        </w:rPr>
        <w:t xml:space="preserve">sum_Area_SquareMiles</w:t>
      </w:r>
      <w:r>
        <w:t xml:space="preserve">)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CHILD_POP</w:t>
      </w:r>
      <w:r>
        <w:t xml:space="preserve"> </w:t>
      </w:r>
      <w:r>
        <w:t xml:space="preserve">carried over from the tract layer.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</w:rPr>
        <w:t xml:space="preserve">Fields</w:t>
      </w:r>
      <w:r>
        <w:t xml:space="preserve"> </w:t>
      </w:r>
      <w:r>
        <w:t xml:space="preserve">(right toolbar) →</w:t>
      </w:r>
      <w:r>
        <w:t xml:space="preserve"> </w:t>
      </w:r>
      <w:r>
        <w:rPr>
          <w:b/>
        </w:rPr>
        <w:t xml:space="preserve">Add field</w:t>
      </w:r>
      <w:r>
        <w:t xml:space="preserve">. Name it</w:t>
      </w:r>
      <w:r>
        <w:t xml:space="preserve"> </w:t>
      </w:r>
      <w:r>
        <w:rPr>
          <w:rStyle w:val="VerbatimChar"/>
        </w:rPr>
        <w:t xml:space="preserve">PCTBUF</w:t>
      </w:r>
      <w:r>
        <w:t xml:space="preserve"> </w:t>
      </w:r>
      <w:r>
        <w:t xml:space="preserve">(Double). Click</w:t>
      </w:r>
      <w:r>
        <w:t xml:space="preserve"> </w:t>
      </w:r>
      <w:r>
        <w:rPr>
          <w:b/>
        </w:rPr>
        <w:t xml:space="preserve">Calculate</w:t>
      </w:r>
      <w:r>
        <w:t xml:space="preserve"> </w:t>
      </w:r>
      <w:r>
        <w:t xml:space="preserve">and enter the Arcade expression (adjust field names to match what you see in the table):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($feature.sum_Area_SquareMiles / AreaGeodetic($feature, 'squaremiles')) * 100</w:t>
      </w:r>
    </w:p>
    <w:p>
      <w:pPr>
        <w:numPr>
          <w:ilvl w:val="0"/>
          <w:numId w:val="1000"/>
        </w:numPr>
      </w:pPr>
      <w:r>
        <w:t xml:space="preserve">This gives the percentage of each tract’s area inside the buffer.</w:t>
      </w:r>
    </w:p>
    <w:p>
      <w:pPr>
        <w:numPr>
          <w:ilvl w:val="0"/>
          <w:numId w:val="1011"/>
        </w:numPr>
      </w:pPr>
      <w:r>
        <w:t xml:space="preserve">Add a second field</w:t>
      </w:r>
      <w:r>
        <w:t xml:space="preserve"> </w:t>
      </w:r>
      <w:r>
        <w:rPr>
          <w:rStyle w:val="VerbatimChar"/>
        </w:rPr>
        <w:t xml:space="preserve">CHILD_ACCESS</w:t>
      </w:r>
      <w:r>
        <w:t xml:space="preserve"> </w:t>
      </w:r>
      <w:r>
        <w:t xml:space="preserve">(Double).</w:t>
      </w:r>
      <w:r>
        <w:t xml:space="preserve"> </w:t>
      </w:r>
      <w:r>
        <w:rPr>
          <w:b/>
        </w:rPr>
        <w:t xml:space="preserve">Calculate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$feature.CHILD_POP * ($feature.PCTBUF / 100)</w:t>
      </w:r>
    </w:p>
    <w:p>
      <w:pPr>
        <w:numPr>
          <w:ilvl w:val="0"/>
          <w:numId w:val="1000"/>
        </w:numPr>
      </w:pPr>
      <w:r>
        <w:t xml:space="preserve">This estimates children in each tract who fall within the park buffer zone.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</w:rPr>
        <w:t xml:space="preserve">Save</w:t>
      </w:r>
      <w:r>
        <w:t xml:space="preserve"> </w:t>
      </w:r>
      <w:r>
        <w:t xml:space="preserve">(map).</w:t>
      </w:r>
    </w:p>
    <w:p>
      <w:pPr>
        <w:pStyle w:val="Heading3"/>
      </w:pPr>
      <w:bookmarkStart w:id="33" w:name="summarize-by-poverty-quintile"/>
      <w:r>
        <w:t xml:space="preserve">Summarize by poverty quintile</w:t>
      </w:r>
      <w:bookmarkEnd w:id="33"/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Filter</w:t>
      </w:r>
      <w:r>
        <w:t xml:space="preserve"> </w:t>
      </w:r>
      <w:r>
        <w:t xml:space="preserve">(right toolbar) to select</w:t>
      </w:r>
      <w:r>
        <w:t xml:space="preserve"> </w:t>
      </w:r>
      <w:r>
        <w:rPr>
          <w:rStyle w:val="VerbatimChar"/>
        </w:rPr>
        <w:t xml:space="preserve">POV_QUINTILE = 1</w:t>
      </w:r>
      <w:r>
        <w:t xml:space="preserve">. Read the sums of</w:t>
      </w:r>
      <w:r>
        <w:t xml:space="preserve"> </w:t>
      </w:r>
      <w:r>
        <w:rPr>
          <w:rStyle w:val="VerbatimChar"/>
        </w:rPr>
        <w:t xml:space="preserve">CHILD_ACCESS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CHILD_POP</w:t>
      </w:r>
      <w:r>
        <w:t xml:space="preserve"> </w:t>
      </w:r>
      <w:r>
        <w:t xml:space="preserve">from the table status bar. Clear the filter, repeat for quintiles 2–5, and</w:t>
      </w:r>
      <w:r>
        <w:t xml:space="preserve"> </w:t>
      </w:r>
      <w:r>
        <w:t xml:space="preserve">record below: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Poverty quintile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children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Children with park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with park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(lowest poverty)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 (highest poverty)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Divide</w:t>
      </w:r>
      <w:r>
        <w:t xml:space="preserve"> </w:t>
      </w:r>
      <w:r>
        <w:rPr>
          <w:rStyle w:val="VerbatimChar"/>
        </w:rPr>
        <w:t xml:space="preserve">CHILD_ACCESS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CHILD_POP</w:t>
      </w:r>
      <w:r>
        <w:t xml:space="preserve"> </w:t>
      </w:r>
      <w:r>
        <w:t xml:space="preserve">and multiply by 100 per quintile.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art-5-style-the-map-and-build-a-chart"/>
      <w:r>
        <w:t xml:space="preserve">Part 5: Style the map and build a chart</w:t>
      </w:r>
      <w:bookmarkEnd w:id="34"/>
    </w:p>
    <w:p>
      <w:pPr>
        <w:pStyle w:val="Heading3"/>
      </w:pPr>
      <w:bookmarkStart w:id="35" w:name="classify-tracts-by-park-access-rate"/>
      <w:r>
        <w:t xml:space="preserve">Classify tracts by park access rate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Layers</w:t>
      </w:r>
      <w:r>
        <w:t xml:space="preserve"> </w:t>
      </w:r>
      <w:r>
        <w:t xml:space="preserve">pane, select</w:t>
      </w:r>
      <w:r>
        <w:t xml:space="preserve"> </w:t>
      </w:r>
      <w:r>
        <w:rPr>
          <w:rStyle w:val="VerbatimChar"/>
        </w:rPr>
        <w:t xml:space="preserve">Tracts_BufferOverlap</w:t>
      </w:r>
      <w:r>
        <w:t xml:space="preserve">. Open</w:t>
      </w:r>
      <w:r>
        <w:t xml:space="preserve"> </w:t>
      </w:r>
      <w:r>
        <w:rPr>
          <w:b/>
        </w:rPr>
        <w:t xml:space="preserve">Styles</w:t>
      </w:r>
      <w:r>
        <w:t xml:space="preserve"> </w:t>
      </w:r>
      <w:r>
        <w:t xml:space="preserve">(right toolbar).</w:t>
      </w:r>
    </w:p>
    <w:p>
      <w:pPr>
        <w:numPr>
          <w:ilvl w:val="0"/>
          <w:numId w:val="1013"/>
        </w:numPr>
        <w:pStyle w:val="Compact"/>
      </w:pPr>
      <w:r>
        <w:t xml:space="preserve">Under</w:t>
      </w:r>
      <w:r>
        <w:t xml:space="preserve"> </w:t>
      </w:r>
      <w:r>
        <w:rPr>
          <w:b/>
        </w:rPr>
        <w:t xml:space="preserve">Choose attributes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PCTBUF</w:t>
      </w:r>
      <w:r>
        <w:t xml:space="preserve">. Choose the drawing style</w:t>
      </w:r>
      <w:r>
        <w:t xml:space="preserve"> </w:t>
      </w:r>
      <w:r>
        <w:rPr>
          <w:b/>
        </w:rPr>
        <w:t xml:space="preserve">Counts and Amounts</w:t>
      </w:r>
      <w:r>
        <w:rPr>
          <w:b/>
        </w:rPr>
        <w:t xml:space="preserve"> </w:t>
      </w:r>
      <w:r>
        <w:rPr>
          <w:b/>
        </w:rPr>
        <w:t xml:space="preserve">(Color)</w:t>
      </w:r>
      <w:r>
        <w:t xml:space="preserve">. Click</w:t>
      </w:r>
      <w:r>
        <w:t xml:space="preserve"> </w:t>
      </w:r>
      <w:r>
        <w:rPr>
          <w:b/>
        </w:rPr>
        <w:t xml:space="preserve">Style options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Classification type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Quantile</w:t>
      </w:r>
      <w:r>
        <w:t xml:space="preserve">,</w:t>
      </w:r>
      <w:r>
        <w:t xml:space="preserve"> </w:t>
      </w:r>
      <w:r>
        <w:rPr>
          <w:b/>
        </w:rPr>
        <w:t xml:space="preserve">Classes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5</w:t>
      </w:r>
      <w:r>
        <w:t xml:space="preserve">. Choose a sequential color</w:t>
      </w:r>
      <w:r>
        <w:t xml:space="preserve"> </w:t>
      </w:r>
      <w:r>
        <w:t xml:space="preserve">ramp (e.g., YlGn). Click</w:t>
      </w:r>
      <w:r>
        <w:t xml:space="preserve"> </w:t>
      </w:r>
      <w:r>
        <w:rPr>
          <w:b/>
        </w:rPr>
        <w:t xml:space="preserve">Done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Turn on</w:t>
      </w:r>
      <w:r>
        <w:t xml:space="preserve"> </w:t>
      </w:r>
      <w:r>
        <w:rPr>
          <w:rStyle w:val="VerbatimChar"/>
        </w:rPr>
        <w:t xml:space="preserve">Parks_Buffer_HalfMile</w:t>
      </w:r>
      <w:r>
        <w:t xml:space="preserve"> </w:t>
      </w:r>
      <w:r>
        <w:t xml:space="preserve">and style it as a semi-transparent outline so the choropleth</w:t>
      </w:r>
      <w:r>
        <w:t xml:space="preserve"> </w:t>
      </w:r>
      <w:r>
        <w:t xml:space="preserve">shows through. 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pStyle w:val="FirstParagraph"/>
      </w:pPr>
      <w:r>
        <w:rPr>
          <w:i/>
        </w:rPr>
        <w:t xml:space="preserve">[Figure: Choropleth map of Philadelphia tracts by percent area inside park buffers, with buffer outlines overlaid]</w:t>
      </w:r>
    </w:p>
    <w:p>
      <w:pPr>
        <w:pStyle w:val="Heading3"/>
      </w:pPr>
      <w:bookmarkStart w:id="36" w:name="build-a-bar-chart"/>
      <w:r>
        <w:t xml:space="preserve">Build a bar chart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Tracts_BufferOverlap</w:t>
      </w:r>
      <w:r>
        <w:t xml:space="preserve"> </w:t>
      </w:r>
      <w:r>
        <w:t xml:space="preserve">selected, click</w:t>
      </w:r>
      <w:r>
        <w:t xml:space="preserve"> </w:t>
      </w:r>
      <w:r>
        <w:rPr>
          <w:b/>
        </w:rPr>
        <w:t xml:space="preserve">Charts</w:t>
      </w:r>
      <w:r>
        <w:t xml:space="preserve"> </w:t>
      </w:r>
      <w:r>
        <w:t xml:space="preserve">(left toolbar, bar-chart icon) →</w:t>
      </w:r>
      <w:r>
        <w:t xml:space="preserve"> </w:t>
      </w:r>
      <w:r>
        <w:rPr>
          <w:b/>
        </w:rPr>
        <w:t xml:space="preserve">Add chart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Bar chart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Category (X axis)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POV_QUINTILE</w:t>
      </w:r>
      <w:r>
        <w:t xml:space="preserve">,</w:t>
      </w:r>
      <w:r>
        <w:t xml:space="preserve"> </w:t>
      </w:r>
      <w:r>
        <w:rPr>
          <w:b/>
        </w:rPr>
        <w:t xml:space="preserve">Value (Y axis)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CHILD_ACCESS</w:t>
      </w:r>
      <w:r>
        <w:t xml:space="preserve"> </w:t>
      </w:r>
      <w:r>
        <w:t xml:space="preserve">(Sum).</w:t>
      </w:r>
      <w:r>
        <w:t xml:space="preserve"> </w:t>
      </w:r>
      <w:r>
        <w:t xml:space="preserve">Title the chart</w:t>
      </w:r>
      <w:r>
        <w:t xml:space="preserve"> </w:t>
      </w:r>
      <w:r>
        <w:t xml:space="preserve">“</w:t>
      </w:r>
      <w:r>
        <w:t xml:space="preserve">Children with Park Access by Poverty Quintile.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Click the</w:t>
      </w:r>
      <w:r>
        <w:t xml:space="preserve"> </w:t>
      </w:r>
      <w:r>
        <w:rPr>
          <w:b/>
        </w:rPr>
        <w:t xml:space="preserve">Export</w:t>
      </w:r>
      <w:r>
        <w:t xml:space="preserve"> </w:t>
      </w:r>
      <w:r>
        <w:t xml:space="preserve">icon to save the chart as a PNG image.</w:t>
      </w:r>
    </w:p>
    <w:p>
      <w:pPr>
        <w:pStyle w:val="FirstParagraph"/>
      </w:pPr>
      <w:r>
        <w:rPr>
          <w:i/>
        </w:rPr>
        <w:t xml:space="preserve">[Figure: Bar chart with poverty quintile on the X axis and sum of estimated children with park access on the Y axis]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eliverables"/>
      <w:r>
        <w:t xml:space="preserve">Deliverables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Web map link:</w:t>
      </w:r>
      <w:r>
        <w:t xml:space="preserve"> </w:t>
      </w:r>
      <w:r>
        <w:t xml:space="preserve">Share your map with your organization and submit the item URL.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Exported chart image:</w:t>
      </w:r>
      <w:r>
        <w:t xml:space="preserve"> </w:t>
      </w:r>
      <w:r>
        <w:t xml:space="preserve">The bar chart PNG from Part 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Completed access table:</w:t>
      </w:r>
      <w:r>
        <w:t xml:space="preserve"> </w:t>
      </w:r>
      <w:r>
        <w:t xml:space="preserve">All five quintile rows filled 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100-word written interpretation:</w:t>
      </w:r>
      <w:r>
        <w:t xml:space="preserve"> </w:t>
      </w:r>
      <w:r>
        <w:t xml:space="preserve">Which quintile has the highest and lowest access rate?</w:t>
      </w:r>
      <w:r>
        <w:t xml:space="preserve"> </w:t>
      </w:r>
      <w:r>
        <w:t xml:space="preserve">What does this suggest about park equity? Why does geodesic analysis matter for this result?</w:t>
      </w:r>
      <w:r>
        <w:t xml:space="preserve"> </w:t>
      </w:r>
      <w:r>
        <w:t xml:space="preserve">Label any AI-assisted portions.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using-ai-in-this-lab"/>
      <w:r>
        <w:t xml:space="preserve">Using AI in this lab</w:t>
      </w:r>
      <w:bookmarkEnd w:id="38"/>
    </w:p>
    <w:p>
      <w:pPr>
        <w:pStyle w:val="FirstParagraph"/>
      </w:pPr>
      <w:r>
        <w:rPr>
          <w:b/>
        </w:rPr>
        <w:t xml:space="preserve">Bounded AI task — interrogating Web Mercator and geodesic analysis:</w:t>
      </w:r>
    </w:p>
    <w:p>
      <w:pPr>
        <w:numPr>
          <w:ilvl w:val="0"/>
          <w:numId w:val="1016"/>
        </w:numPr>
        <w:pStyle w:val="Compact"/>
      </w:pPr>
      <w:r>
        <w:t xml:space="preserve">In ArcGIS Online, open the item details page for</w:t>
      </w:r>
      <w:r>
        <w:t xml:space="preserve"> </w:t>
      </w:r>
      <w:r>
        <w:rPr>
          <w:rStyle w:val="VerbatimChar"/>
        </w:rPr>
        <w:t xml:space="preserve">Philadelphia_Parks</w:t>
      </w:r>
      <w:r>
        <w:t xml:space="preserve">. Copy the</w:t>
      </w:r>
      <w:r>
        <w:t xml:space="preserve"> </w:t>
      </w:r>
      <w:r>
        <w:rPr>
          <w:b/>
        </w:rPr>
        <w:t xml:space="preserve">Coordinate</w:t>
      </w:r>
      <w:r>
        <w:rPr>
          <w:b/>
        </w:rPr>
        <w:t xml:space="preserve"> </w:t>
      </w:r>
      <w:r>
        <w:rPr>
          <w:b/>
        </w:rPr>
        <w:t xml:space="preserve">System</w:t>
      </w:r>
      <w:r>
        <w:t xml:space="preserve"> </w:t>
      </w:r>
      <w:r>
        <w:t xml:space="preserve">text (e.g.,</w:t>
      </w:r>
      <w:r>
        <w:t xml:space="preserve"> </w:t>
      </w:r>
      <w:r>
        <w:t xml:space="preserve">“</w:t>
      </w:r>
      <w:r>
        <w:t xml:space="preserve">GCS WGS 1984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Web Mercator Auxiliary Sphere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Paste it into</w:t>
      </w:r>
      <w:r>
        <w:t xml:space="preserve"> </w:t>
      </w:r>
      <w:r>
        <w:rPr>
          <w:b/>
        </w:rPr>
        <w:t xml:space="preserve">Claude</w:t>
      </w:r>
      <w:r>
        <w:t xml:space="preserve"> </w:t>
      </w:r>
      <w:r>
        <w:t xml:space="preserve">(claude.ai) with this prompt:</w:t>
      </w:r>
      <w:r>
        <w:t xml:space="preserve"> </w:t>
      </w:r>
      <w:r>
        <w:t xml:space="preserve">“</w:t>
      </w:r>
      <w:r>
        <w:t xml:space="preserve">This is the coordinate system for a</w:t>
      </w:r>
      <w:r>
        <w:t xml:space="preserve"> </w:t>
      </w:r>
      <w:r>
        <w:t xml:space="preserve">dataset in ArcGIS Online: [paste text]. Is it geographic or projected? When ArcGIS Online runs</w:t>
      </w:r>
      <w:r>
        <w:t xml:space="preserve"> </w:t>
      </w:r>
      <w:r>
        <w:t xml:space="preserve">a buffer using geodesic computation, does the source CRS matter? Explain in plain language why</w:t>
      </w:r>
      <w:r>
        <w:t xml:space="preserve"> </w:t>
      </w:r>
      <w:r>
        <w:t xml:space="preserve">geodesic analysis gives correct distances even when the display projection is Web Mercator.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Read the response critically. Does the AI correctly distinguish display projection from analysis</w:t>
      </w:r>
      <w:r>
        <w:t xml:space="preserve"> </w:t>
      </w:r>
      <w:r>
        <w:t xml:space="preserve">method? Compare its explanation to what you observed in Part 2.</w:t>
      </w:r>
    </w:p>
    <w:p>
      <w:pPr>
        <w:numPr>
          <w:ilvl w:val="0"/>
          <w:numId w:val="1016"/>
        </w:numPr>
        <w:pStyle w:val="Compact"/>
      </w:pPr>
      <w:r>
        <w:t xml:space="preserve">Optional: ask</w:t>
      </w:r>
      <w:r>
        <w:t xml:space="preserve"> </w:t>
      </w:r>
      <w:r>
        <w:t xml:space="preserve">“</w:t>
      </w:r>
      <w:r>
        <w:t xml:space="preserve">If I ran a 0.5-mile buffer in ArcGIS Pro on WGS84 data using a planar buffer,</w:t>
      </w:r>
      <w:r>
        <w:t xml:space="preserve"> </w:t>
      </w:r>
      <w:r>
        <w:t xml:space="preserve">what would go wrong?</w:t>
      </w:r>
      <w:r>
        <w:t xml:space="preserve">”</w:t>
      </w:r>
      <w:r>
        <w:t xml:space="preserve"> </w:t>
      </w:r>
      <w:r>
        <w:t xml:space="preserve">Compare the response to the Part 2 warning.</w:t>
      </w:r>
    </w:p>
    <w:p>
      <w:pPr>
        <w:pStyle w:val="FirstParagraph"/>
      </w:pPr>
      <w:r>
        <w:rPr>
          <w:b/>
        </w:rPr>
        <w:t xml:space="preserve">Guardrails:</w:t>
      </w:r>
    </w:p>
    <w:p>
      <w:pPr>
        <w:numPr>
          <w:ilvl w:val="0"/>
          <w:numId w:val="1017"/>
        </w:numPr>
        <w:pStyle w:val="Compact"/>
      </w:pPr>
      <w:r>
        <w:t xml:space="preserve">AI helps with</w:t>
      </w:r>
      <w:r>
        <w:t xml:space="preserve"> </w:t>
      </w:r>
      <w:r>
        <w:rPr>
          <w:b/>
        </w:rPr>
        <w:t xml:space="preserve">explaining</w:t>
      </w:r>
      <w:r>
        <w:t xml:space="preserve"> </w:t>
      </w:r>
      <w:r>
        <w:t xml:space="preserve">(what is Web Mercator? why does geodesic matter?) and</w:t>
      </w:r>
      <w:r>
        <w:t xml:space="preserve"> </w:t>
      </w:r>
      <w:r>
        <w:rPr>
          <w:b/>
        </w:rPr>
        <w:t xml:space="preserve">critiquing</w:t>
      </w:r>
      <w:r>
        <w:t xml:space="preserve"> </w:t>
      </w:r>
      <w:r>
        <w:t xml:space="preserve">(is my interpretation of the quintile chart reasonable?). It does not make analytic decisions.</w:t>
      </w:r>
    </w:p>
    <w:p>
      <w:pPr>
        <w:numPr>
          <w:ilvl w:val="0"/>
          <w:numId w:val="1017"/>
        </w:numPr>
        <w:pStyle w:val="Compact"/>
      </w:pPr>
      <w:r>
        <w:t xml:space="preserve">AI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select the right tool or interpret equity findings — those require your judgment.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Never paste patient data, addresses, or identifiable health information into a public AI tool.</w:t>
      </w:r>
      <w:r>
        <w:t xml:space="preserve"> </w:t>
      </w:r>
      <w:r>
        <w:t xml:space="preserve">The item detail text you copy here contains no personal information.</w:t>
      </w:r>
    </w:p>
    <w:p>
      <w:pPr>
        <w:numPr>
          <w:ilvl w:val="0"/>
          <w:numId w:val="1017"/>
        </w:numPr>
        <w:pStyle w:val="Compact"/>
      </w:pPr>
      <w:r>
        <w:t xml:space="preserve">Label any AI-assisted text in your submitted deliverables.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arcgis-pro-equivalent"/>
      <w:r>
        <w:t xml:space="preserve">ArcGIS Pro equivalent</w:t>
      </w:r>
      <w:bookmarkEnd w:id="39"/>
    </w:p>
    <w:p>
      <w:pPr>
        <w:pStyle w:val="FirstParagraph"/>
      </w:pPr>
      <w:r>
        <w:t xml:space="preserve">The desktop version of this lab (Lab 2a, ArcGIS Pro) covers the same question using a</w:t>
      </w:r>
      <w:r>
        <w:t xml:space="preserve"> </w:t>
      </w:r>
      <w:r>
        <w:t xml:space="preserve">reproject-first approach. The table below maps the key steps.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ArcGIS Online 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ArcGIS Pro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Inspect CRS in item details page</w:t>
            </w:r>
          </w:p>
        </w:tc>
        <w:tc>
          <w:p>
            <w:pPr>
              <w:pStyle w:val="Compact"/>
              <w:jc w:val="left"/>
            </w:pPr>
            <w:r>
              <w:t xml:space="preserve">Layer Properties → Source → Spatial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reprojection needed; geodesic analysis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</w:t>
            </w:r>
            <w:r>
              <w:t xml:space="preserve"> </w:t>
            </w:r>
            <w:r>
              <w:t xml:space="preserve">tool → EPSG:2272 (PA State Plane South, feet)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 Buffers</w:t>
            </w:r>
            <w:r>
              <w:t xml:space="preserve"> </w:t>
            </w:r>
            <w:r>
              <w:t xml:space="preserve">(0.5 miles, geodesic)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</w:t>
            </w:r>
            <w:r>
              <w:t xml:space="preserve"> </w:t>
            </w:r>
            <w:r>
              <w:t xml:space="preserve">tool — input in feet (2,640 ft), planar mode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Summarize Within</w:t>
            </w:r>
            <w:r>
              <w:t xml:space="preserve"> </w:t>
            </w:r>
            <w:r>
              <w:t xml:space="preserve">for area overlap by 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Intersect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Calculate Geometry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</w:rPr>
              <w:t xml:space="preserve">Field Calculator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Filter</w:t>
            </w:r>
            <w:r>
              <w:t xml:space="preserve"> </w:t>
            </w:r>
            <w:r>
              <w:t xml:space="preserve">by quintile + table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 Statistics</w:t>
            </w:r>
            <w:r>
              <w:t xml:space="preserve"> </w:t>
            </w:r>
            <w:r>
              <w:t xml:space="preserve">with case field</w:t>
            </w:r>
            <w:r>
              <w:t xml:space="preserve"> </w:t>
            </w:r>
            <w:r>
              <w:rPr>
                <w:rStyle w:val="VerbatimChar"/>
              </w:rPr>
              <w:t xml:space="preserve">POV_QUINTILE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Charts panel + Share web map</w:t>
            </w:r>
          </w:p>
        </w:tc>
        <w:tc>
          <w:p>
            <w:pPr>
              <w:pStyle w:val="Compact"/>
              <w:jc w:val="left"/>
            </w:pPr>
            <w:r>
              <w:t xml:space="preserve">Chart Properties + Export layout as PDF</w:t>
            </w:r>
          </w:p>
        </w:tc>
      </w:tr>
    </w:tbl>
    <w:p>
      <w:pPr>
        <w:pStyle w:val="BodyText"/>
      </w:pPr>
      <w:r>
        <w:t xml:space="preserve">The core difference: ArcGIS Online’s geodesic engine removes the reproject-before-buffer</w:t>
      </w:r>
      <w:r>
        <w:t xml:space="preserve"> </w:t>
      </w:r>
      <w:r>
        <w:t xml:space="preserve">requirement. The Pro lab demonstrates the degree-unit buffer error deliberately so students</w:t>
      </w:r>
      <w:r>
        <w:t xml:space="preserve"> </w:t>
      </w:r>
      <w:r>
        <w:t xml:space="preserve">recognize it in desktop workflows. Both platforms produce the same correct result when used properly.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heck-your-understanding"/>
      <w:r>
        <w:t xml:space="preserve">Check your understanding</w:t>
      </w:r>
      <w:bookmarkEnd w:id="40"/>
    </w:p>
    <w:p>
      <w:pPr>
        <w:numPr>
          <w:ilvl w:val="0"/>
          <w:numId w:val="1018"/>
        </w:numPr>
      </w:pPr>
      <w:r>
        <w:t xml:space="preserve">ArcGIS Online displays all layers in Web Mercator, yet the buffer you created is correctly 0.5</w:t>
      </w:r>
      <w:r>
        <w:t xml:space="preserve"> </w:t>
      </w:r>
      <w:r>
        <w:t xml:space="preserve">miles. How is that possible? What type of computation does ArcGIS Online use for distance analysis?</w:t>
      </w:r>
    </w:p>
    <w:p>
      <w:pPr>
        <w:numPr>
          <w:ilvl w:val="0"/>
          <w:numId w:val="1018"/>
        </w:numPr>
      </w:pPr>
      <w:r>
        <w:t xml:space="preserve">A colleague runs the same park buffer in ArcGIS Pro using data stored in WGS84 (EPSG:4326) and</w:t>
      </w:r>
      <w:r>
        <w:t xml:space="preserve"> </w:t>
      </w:r>
      <w:r>
        <w:t xml:space="preserve">sets the buffer distance to 0.5, accepting the default units. What is likely wrong with her</w:t>
      </w:r>
      <w:r>
        <w:t xml:space="preserve"> </w:t>
      </w:r>
      <w:r>
        <w:t xml:space="preserve">result, and how would you fix it?</w:t>
      </w:r>
    </w:p>
    <w:p>
      <w:pPr>
        <w:numPr>
          <w:ilvl w:val="0"/>
          <w:numId w:val="1018"/>
        </w:numPr>
      </w:pPr>
      <w:r>
        <w:rPr>
          <w:b/>
        </w:rPr>
        <w:t xml:space="preserve">Summarize Within</w:t>
      </w:r>
      <w:r>
        <w:t xml:space="preserve"> </w:t>
      </w:r>
      <w:r>
        <w:t xml:space="preserve">uses areal interpolation when tracts partially overlap the buffer. What</w:t>
      </w:r>
      <w:r>
        <w:t xml:space="preserve"> </w:t>
      </w:r>
      <w:r>
        <w:t xml:space="preserve">assumption does this make about population distribution? When might the assumption be most</w:t>
      </w:r>
      <w:r>
        <w:t xml:space="preserve"> </w:t>
      </w:r>
      <w:r>
        <w:t xml:space="preserve">misleading?</w:t>
      </w:r>
    </w:p>
    <w:p>
      <w:pPr>
        <w:numPr>
          <w:ilvl w:val="0"/>
          <w:numId w:val="1018"/>
        </w:numPr>
      </w:pPr>
      <w:r>
        <w:t xml:space="preserve">Your bar chart shows that poverty quintile 5 tracts have lower estimated park access than quintile</w:t>
      </w:r>
      <w:r>
        <w:t xml:space="preserve"> </w:t>
      </w:r>
      <w:r>
        <w:t xml:space="preserve">1 tracts. List two alternative explanations for this pattern — other than parks being located in</w:t>
      </w:r>
      <w:r>
        <w:t xml:space="preserve"> </w:t>
      </w:r>
      <w:r>
        <w:t xml:space="preserve">wealthier areas — and describe what additional data you would need to evaluate each.</w:t>
      </w:r>
    </w:p>
    <w:p>
      <w:pPr>
        <w:numPr>
          <w:ilvl w:val="0"/>
          <w:numId w:val="1018"/>
        </w:numPr>
      </w:pPr>
      <w:r>
        <w:t xml:space="preserve">ArcGIS Online requires credits to run Analysis tools; ArcGIS Pro’s geoprocessing tools do not.</w:t>
      </w:r>
      <w:r>
        <w:t xml:space="preserve"> </w:t>
      </w:r>
      <w:r>
        <w:t xml:space="preserve">What does this trade-off suggest about when you might choose one platform over the other for</w:t>
      </w:r>
      <w:r>
        <w:t xml:space="preserve"> </w:t>
      </w:r>
      <w:r>
        <w:t xml:space="preserve">routine public health GIS work?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fbe019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615f1ed2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2026-06-10T04:07:30Z</dcterms:created>
  <dcterms:modified xsi:type="dcterms:W3CDTF">2026-06-10T04:07:30Z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