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C539D" w:rsidRDefault="0000000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ГОСУДАРСТВЕННЫЙ ТЕХНИЧЕСКИЙ УНИВЕРСИТЕТ</w:t>
      </w:r>
    </w:p>
    <w:p w:rsidR="005C539D" w:rsidRDefault="0000000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им. Н.Э. Баумана</w:t>
      </w:r>
    </w:p>
    <w:p w:rsidR="005C539D" w:rsidRDefault="005C539D">
      <w:pPr>
        <w:jc w:val="center"/>
        <w:rPr>
          <w:color w:val="000000" w:themeColor="text1"/>
          <w:sz w:val="32"/>
          <w:szCs w:val="32"/>
        </w:rPr>
      </w:pPr>
    </w:p>
    <w:p w:rsidR="005C539D" w:rsidRDefault="005C539D">
      <w:pPr>
        <w:jc w:val="center"/>
        <w:rPr>
          <w:color w:val="000000" w:themeColor="text1"/>
          <w:sz w:val="32"/>
          <w:szCs w:val="32"/>
        </w:rPr>
      </w:pPr>
    </w:p>
    <w:p w:rsidR="005C539D" w:rsidRDefault="00000000">
      <w:pPr>
        <w:ind w:right="-14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:rsidR="005C539D" w:rsidRDefault="00000000">
      <w:pPr>
        <w:ind w:right="-14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«Системы обработки информации и управления»</w:t>
      </w:r>
    </w:p>
    <w:p w:rsidR="005C539D" w:rsidRDefault="005C539D">
      <w:pPr>
        <w:rPr>
          <w:color w:val="000000" w:themeColor="text1"/>
        </w:rPr>
      </w:pPr>
    </w:p>
    <w:p w:rsidR="005C539D" w:rsidRDefault="005C539D">
      <w:pPr>
        <w:rPr>
          <w:color w:val="000000" w:themeColor="text1"/>
        </w:rPr>
      </w:pPr>
    </w:p>
    <w:p w:rsidR="005C539D" w:rsidRDefault="005C539D">
      <w:pPr>
        <w:rPr>
          <w:color w:val="000000" w:themeColor="text1"/>
        </w:rPr>
      </w:pPr>
    </w:p>
    <w:p w:rsidR="005C539D" w:rsidRDefault="005C539D">
      <w:pPr>
        <w:tabs>
          <w:tab w:val="left" w:pos="708"/>
        </w:tabs>
        <w:rPr>
          <w:color w:val="000000" w:themeColor="text1"/>
        </w:rPr>
      </w:pPr>
    </w:p>
    <w:p w:rsidR="005C539D" w:rsidRDefault="00000000">
      <w:pPr>
        <w:jc w:val="center"/>
        <w:rPr>
          <w:color w:val="000000" w:themeColor="text1"/>
          <w:sz w:val="40"/>
          <w:szCs w:val="40"/>
        </w:rPr>
      </w:pPr>
      <w:bookmarkStart w:id="0" w:name="_gjdgxs" w:colFirst="0" w:colLast="0"/>
      <w:bookmarkEnd w:id="0"/>
      <w:r>
        <w:rPr>
          <w:color w:val="000000" w:themeColor="text1"/>
          <w:sz w:val="40"/>
          <w:szCs w:val="40"/>
        </w:rPr>
        <w:t>ОТЧЕТ</w:t>
      </w:r>
    </w:p>
    <w:p w:rsidR="005C539D" w:rsidRDefault="005C539D">
      <w:pPr>
        <w:ind w:left="-142" w:right="-143"/>
        <w:jc w:val="center"/>
        <w:rPr>
          <w:b/>
          <w:color w:val="000000" w:themeColor="text1"/>
          <w:sz w:val="32"/>
          <w:szCs w:val="32"/>
        </w:rPr>
      </w:pPr>
    </w:p>
    <w:p w:rsidR="005C539D" w:rsidRDefault="00000000">
      <w:pPr>
        <w:ind w:right="-143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Домашнее задание №__</w:t>
      </w:r>
      <w:r>
        <w:rPr>
          <w:b/>
          <w:color w:val="000000" w:themeColor="text1"/>
          <w:sz w:val="28"/>
          <w:szCs w:val="28"/>
          <w:u w:val="single"/>
        </w:rPr>
        <w:t>1</w:t>
      </w:r>
      <w:r>
        <w:rPr>
          <w:b/>
          <w:color w:val="000000" w:themeColor="text1"/>
          <w:sz w:val="28"/>
          <w:szCs w:val="28"/>
        </w:rPr>
        <w:t xml:space="preserve">__ </w:t>
      </w:r>
    </w:p>
    <w:p w:rsidR="005C539D" w:rsidRDefault="00000000">
      <w:pPr>
        <w:ind w:right="-14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«Методы машинного обучения»</w:t>
      </w:r>
    </w:p>
    <w:p w:rsidR="005C539D" w:rsidRDefault="005C539D">
      <w:pPr>
        <w:jc w:val="center"/>
        <w:rPr>
          <w:color w:val="000000" w:themeColor="text1"/>
          <w:sz w:val="28"/>
          <w:szCs w:val="28"/>
        </w:rPr>
      </w:pPr>
    </w:p>
    <w:p w:rsidR="005C539D" w:rsidRDefault="005C539D">
      <w:pPr>
        <w:jc w:val="center"/>
        <w:rPr>
          <w:color w:val="000000" w:themeColor="text1"/>
          <w:sz w:val="28"/>
          <w:szCs w:val="28"/>
        </w:rPr>
      </w:pPr>
    </w:p>
    <w:p w:rsidR="005C539D" w:rsidRPr="007E44AB" w:rsidRDefault="00000000">
      <w:pPr>
        <w:jc w:val="center"/>
        <w:rPr>
          <w:color w:val="000000" w:themeColor="text1"/>
          <w:sz w:val="28"/>
          <w:szCs w:val="28"/>
        </w:rPr>
      </w:pPr>
      <w:r w:rsidRPr="007E44AB">
        <w:rPr>
          <w:color w:val="000000" w:themeColor="text1"/>
          <w:sz w:val="28"/>
          <w:szCs w:val="28"/>
        </w:rPr>
        <w:t>Тема: «</w:t>
      </w:r>
      <w:r w:rsidR="007E44AB" w:rsidRPr="007E44AB">
        <w:rPr>
          <w:color w:val="000000" w:themeColor="text1"/>
          <w:sz w:val="28"/>
          <w:szCs w:val="28"/>
        </w:rPr>
        <w:t>Классификация изображений</w:t>
      </w:r>
      <w:r w:rsidRPr="007E44AB">
        <w:rPr>
          <w:color w:val="000000" w:themeColor="text1"/>
          <w:sz w:val="28"/>
          <w:szCs w:val="28"/>
        </w:rPr>
        <w:t>»</w:t>
      </w:r>
    </w:p>
    <w:p w:rsidR="005C539D" w:rsidRDefault="005C539D">
      <w:pPr>
        <w:rPr>
          <w:b/>
          <w:color w:val="000000" w:themeColor="text1"/>
          <w:sz w:val="28"/>
          <w:szCs w:val="28"/>
        </w:rPr>
      </w:pP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jc w:val="center"/>
        <w:rPr>
          <w:color w:val="000000" w:themeColor="text1"/>
          <w:sz w:val="28"/>
          <w:szCs w:val="28"/>
        </w:rPr>
      </w:pPr>
    </w:p>
    <w:p w:rsidR="005C539D" w:rsidRDefault="005C539D">
      <w:pPr>
        <w:jc w:val="center"/>
        <w:rPr>
          <w:color w:val="000000" w:themeColor="text1"/>
          <w:sz w:val="28"/>
          <w:szCs w:val="28"/>
        </w:rPr>
      </w:pPr>
    </w:p>
    <w:p w:rsidR="005C539D" w:rsidRDefault="005C539D">
      <w:pPr>
        <w:jc w:val="center"/>
        <w:rPr>
          <w:color w:val="000000" w:themeColor="text1"/>
          <w:sz w:val="28"/>
          <w:szCs w:val="28"/>
        </w:rPr>
      </w:pPr>
    </w:p>
    <w:p w:rsidR="005C539D" w:rsidRDefault="00000000">
      <w:pPr>
        <w:ind w:left="3401" w:firstLineChars="50" w:firstLine="1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ИСПОЛНИТЕЛЬ:              _____</w:t>
      </w:r>
      <w:r w:rsidR="00EA2418" w:rsidRPr="004C3CB5">
        <w:rPr>
          <w:rStyle w:val="fontstyle21"/>
          <w:rFonts w:ascii="Times New Roman" w:hAnsi="Times New Roman"/>
          <w:sz w:val="28"/>
          <w:szCs w:val="32"/>
        </w:rPr>
        <w:t>Дун Чжэнянь</w:t>
      </w:r>
      <w:r>
        <w:rPr>
          <w:color w:val="000000" w:themeColor="text1"/>
          <w:sz w:val="28"/>
          <w:szCs w:val="28"/>
        </w:rPr>
        <w:t>___</w:t>
      </w:r>
    </w:p>
    <w:p w:rsidR="005C539D" w:rsidRDefault="00000000">
      <w:pPr>
        <w:ind w:left="4251" w:firstLine="3540"/>
        <w:rPr>
          <w:color w:val="000000" w:themeColor="text1"/>
          <w:sz w:val="28"/>
          <w:szCs w:val="28"/>
        </w:rPr>
      </w:pPr>
      <w:r>
        <w:rPr>
          <w:color w:val="000000" w:themeColor="text1"/>
          <w:sz w:val="16"/>
          <w:szCs w:val="16"/>
        </w:rPr>
        <w:t>ФИО</w:t>
      </w:r>
    </w:p>
    <w:p w:rsidR="005C539D" w:rsidRDefault="00000000">
      <w:pPr>
        <w:ind w:left="354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группа ИУ5И-_2</w:t>
      </w:r>
      <w:r w:rsidR="00EA2418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М_                     __________________</w:t>
      </w:r>
    </w:p>
    <w:p w:rsidR="005C539D" w:rsidRDefault="00000000">
      <w:pPr>
        <w:ind w:left="7795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подпись</w:t>
      </w:r>
    </w:p>
    <w:p w:rsidR="005C539D" w:rsidRDefault="005C539D">
      <w:pPr>
        <w:ind w:left="4251" w:firstLine="3540"/>
        <w:rPr>
          <w:color w:val="000000" w:themeColor="text1"/>
          <w:sz w:val="16"/>
          <w:szCs w:val="16"/>
        </w:rPr>
      </w:pPr>
    </w:p>
    <w:p w:rsidR="005C539D" w:rsidRDefault="00000000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"__"_________202_ г.</w:t>
      </w:r>
    </w:p>
    <w:p w:rsidR="005C539D" w:rsidRDefault="005C539D">
      <w:pPr>
        <w:ind w:firstLine="3544"/>
        <w:rPr>
          <w:color w:val="000000" w:themeColor="text1"/>
          <w:sz w:val="28"/>
          <w:szCs w:val="28"/>
        </w:rPr>
      </w:pPr>
    </w:p>
    <w:p w:rsidR="005C539D" w:rsidRDefault="00000000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             __________________</w:t>
      </w:r>
    </w:p>
    <w:p w:rsidR="005C539D" w:rsidRDefault="00000000">
      <w:pPr>
        <w:ind w:left="4251" w:firstLine="3540"/>
        <w:rPr>
          <w:color w:val="000000" w:themeColor="text1"/>
          <w:sz w:val="28"/>
          <w:szCs w:val="28"/>
        </w:rPr>
      </w:pPr>
      <w:r>
        <w:rPr>
          <w:color w:val="000000" w:themeColor="text1"/>
          <w:sz w:val="16"/>
          <w:szCs w:val="16"/>
        </w:rPr>
        <w:t>ФИО</w:t>
      </w:r>
    </w:p>
    <w:p w:rsidR="005C539D" w:rsidRDefault="00000000">
      <w:pPr>
        <w:ind w:left="354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__________________</w:t>
      </w:r>
    </w:p>
    <w:p w:rsidR="005C539D" w:rsidRDefault="00000000">
      <w:pPr>
        <w:ind w:left="7795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подпись</w:t>
      </w:r>
    </w:p>
    <w:p w:rsidR="005C539D" w:rsidRDefault="005C539D">
      <w:pPr>
        <w:jc w:val="right"/>
        <w:rPr>
          <w:color w:val="000000" w:themeColor="text1"/>
          <w:sz w:val="28"/>
          <w:szCs w:val="28"/>
        </w:rPr>
      </w:pPr>
    </w:p>
    <w:p w:rsidR="005C539D" w:rsidRDefault="00000000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"__"_________202_ г.</w:t>
      </w: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rPr>
          <w:color w:val="000000" w:themeColor="text1"/>
          <w:sz w:val="28"/>
          <w:szCs w:val="28"/>
        </w:rPr>
      </w:pPr>
    </w:p>
    <w:p w:rsidR="005C539D" w:rsidRDefault="005C539D">
      <w:pPr>
        <w:jc w:val="center"/>
        <w:rPr>
          <w:color w:val="000000" w:themeColor="text1"/>
          <w:sz w:val="28"/>
          <w:szCs w:val="28"/>
        </w:rPr>
      </w:pPr>
    </w:p>
    <w:p w:rsidR="005C539D" w:rsidRDefault="0000000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  -  2024</w:t>
      </w:r>
    </w:p>
    <w:p w:rsidR="005C539D" w:rsidRDefault="00000000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__________________________________________________________</w:t>
      </w:r>
    </w:p>
    <w:p w:rsidR="005C539D" w:rsidRDefault="005C539D">
      <w:pPr>
        <w:rPr>
          <w:color w:val="000000" w:themeColor="text1"/>
        </w:rPr>
      </w:pPr>
    </w:p>
    <w:p w:rsidR="005C539D" w:rsidRDefault="00000000" w:rsidP="00CF35AD">
      <w:pPr>
        <w:pStyle w:val="2"/>
        <w:numPr>
          <w:ilvl w:val="0"/>
          <w:numId w:val="1"/>
        </w:numPr>
        <w:spacing w:before="0" w:afterLines="50" w:after="120" w:line="360" w:lineRule="auto"/>
        <w:ind w:left="357" w:hanging="357"/>
      </w:pPr>
      <w:r>
        <w:t>Задание</w:t>
      </w:r>
    </w:p>
    <w:p w:rsidR="005C539D" w:rsidRDefault="00000000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Домашнее задание по дисциплине направлено на анализ современных методов машинного обучения и их применение для решения практических задач. Домашнее задание включает три основных этапа:</w:t>
      </w:r>
    </w:p>
    <w:p w:rsidR="005C539D" w:rsidRDefault="00000000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выбор задачи;</w:t>
      </w:r>
    </w:p>
    <w:p w:rsidR="005C539D" w:rsidRDefault="00000000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теоретический этап;</w:t>
      </w:r>
    </w:p>
    <w:p w:rsidR="005C539D" w:rsidRDefault="00000000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практический этап.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Этап выбора задачи предполагает анализ ресурса </w:t>
      </w:r>
      <w:hyperlink r:id="rId6" w:history="1">
        <w:r>
          <w:rPr>
            <w:rFonts w:ascii="Times New Roman" w:hAnsi="Times New Roman" w:cs="Times New Roman"/>
            <w:sz w:val="28"/>
            <w:szCs w:val="28"/>
            <w:lang w:val="ru-RU"/>
          </w:rPr>
          <w:t>paperswithcode.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lang w:val="ru-RU"/>
        </w:rPr>
        <w:t>Данный ресурс включает описание нескольких тысяч современных задач в области машинного обучения. Каждое описание задачи содержит ссылки на наиболее современные и актуальные научные статьи, предназначенные для решения задачи (список статей регулярно обновляется авторами ресурса). Каждое описание статьи содержит ссылку на репозиторий с открытым исходным кодом, реализующим представленные в статье эксперименты. На этапе выбора задачи обучающийся выбирает одну из задач машинного обучения, описание которой содержит ссылки на статьи и репозитории с исходным кодом.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Теоретический этап включает проработку как минимум двух статей, относящихся к выбранной задаче. Результаты проработки обучающийся излагает в теоретической части отчета по домашнему заданию, которая может включать: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1.описание общих подходов к решению задачи;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2.конкретные топологии нейронных сетей, нейросетевых ансамблей или других моделей машинного обучения, предназначенных для решения задачи;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3.математическое описание, алгоритмы функционирования, особенности обучения используемых для решения задачи нейронных сетей, нейросетевых ансамблей или других моделей машинного обучения;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4.описание наборов данных, используемых для обучения моделей;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5.оценка качества решения задачи, описание метрик качества и их значений;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6.предложения обучающегося по улучшению качества решения задачи.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Практический этап включает повторение экспериментов авторов статей на основе представленных авторами репозиториев с исходным кодом и возможное улучшение обучающимися полученных результатов. Результаты проработки обучающийся излагает в практической части отчета по домашнему заданию, которая может включать: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1.исходные коды программ, представленные авторами статей, результаты документирования программ обучающимися с использованием диаграмм UML, путем визуализации топологий нейронных сетей и другими способами;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2.результаты выполнения программ, вычисление значений для описанных в статьях метрик качества, выводы обучающегося о воспроизводимости экспериментов авторов статей и соответствии практических экспериментов теоретическим материалам статей;</w:t>
      </w:r>
    </w:p>
    <w:p w:rsidR="005C539D" w:rsidRDefault="00000000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3.предложения обучающегося по возможным улучшениям решения задачи, результаты практических экспериментов (исходные коды, документация) по возможному улучшению решения задачи.</w:t>
      </w:r>
    </w:p>
    <w:p w:rsidR="00CF35AD" w:rsidRDefault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</w:p>
    <w:p w:rsidR="005C539D" w:rsidRDefault="00000000" w:rsidP="00CF35AD">
      <w:pPr>
        <w:pStyle w:val="2"/>
        <w:numPr>
          <w:ilvl w:val="0"/>
          <w:numId w:val="1"/>
        </w:numPr>
        <w:spacing w:before="0" w:afterLines="50" w:after="120" w:line="360" w:lineRule="auto"/>
        <w:ind w:left="357" w:hanging="357"/>
      </w:pPr>
      <w:r>
        <w:t>Выбор задачи</w:t>
      </w:r>
    </w:p>
    <w:p w:rsidR="005C539D" w:rsidRDefault="007E44AB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7E44AB">
        <w:rPr>
          <w:rFonts w:ascii="Times New Roman" w:hAnsi="Times New Roman" w:cs="Times New Roman"/>
          <w:sz w:val="28"/>
        </w:rPr>
        <w:t>Image Classification is a fundamental task in vision recognition that aims to understand and categorize an image as a whole under a specific label. Unlike object detection, which involves classification and location of multiple objects within an image, image classification typically pertains to single-object images. When the classification becomes highly detailed or reaches instance-level, it is often referred to as image retrieval, which also involves finding similar images in a large database.</w:t>
      </w:r>
    </w:p>
    <w:p w:rsidR="00CF35AD" w:rsidRPr="00EA2418" w:rsidRDefault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</w:rPr>
      </w:pPr>
    </w:p>
    <w:p w:rsidR="005C539D" w:rsidRDefault="00000000" w:rsidP="00CF35AD">
      <w:pPr>
        <w:pStyle w:val="2"/>
        <w:numPr>
          <w:ilvl w:val="0"/>
          <w:numId w:val="1"/>
        </w:numPr>
        <w:spacing w:before="0" w:afterLines="50" w:after="120" w:line="360" w:lineRule="auto"/>
        <w:ind w:left="357" w:hanging="357"/>
      </w:pPr>
      <w:r>
        <w:t>Теоретический этап</w:t>
      </w:r>
    </w:p>
    <w:p w:rsidR="005C539D" w:rsidRPr="007E44AB" w:rsidRDefault="00000000" w:rsidP="007E44AB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Я</w:t>
      </w:r>
      <w:r w:rsidRPr="007E44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выбрал</w:t>
      </w:r>
      <w:r w:rsidRPr="007E44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две</w:t>
      </w:r>
      <w:r w:rsidRPr="007E44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следующие</w:t>
      </w:r>
      <w:r w:rsidRPr="007E44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статьи</w:t>
      </w:r>
      <w:r w:rsidRPr="007E44AB">
        <w:rPr>
          <w:rFonts w:ascii="Times New Roman" w:hAnsi="Times New Roman" w:cs="Times New Roman"/>
          <w:sz w:val="28"/>
        </w:rPr>
        <w:t>:</w:t>
      </w:r>
      <w:r w:rsidR="007E44AB">
        <w:rPr>
          <w:rFonts w:ascii="Times New Roman" w:hAnsi="Times New Roman" w:cs="Times New Roman"/>
          <w:sz w:val="28"/>
        </w:rPr>
        <w:t xml:space="preserve"> “</w:t>
      </w:r>
      <w:r w:rsidR="007E44AB" w:rsidRPr="007E44AB">
        <w:rPr>
          <w:rFonts w:ascii="Times New Roman" w:hAnsi="Times New Roman" w:cs="Times New Roman"/>
          <w:sz w:val="28"/>
        </w:rPr>
        <w:t>Deep Residual Learning for Image Recognition</w:t>
      </w:r>
      <w:r w:rsidR="007E44AB">
        <w:rPr>
          <w:rFonts w:ascii="Times New Roman" w:hAnsi="Times New Roman" w:cs="Times New Roman"/>
          <w:sz w:val="28"/>
        </w:rPr>
        <w:t>”</w:t>
      </w:r>
      <w:r w:rsidRPr="00EA24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EA2418">
        <w:rPr>
          <w:rFonts w:ascii="Times New Roman" w:hAnsi="Times New Roman" w:cs="Times New Roman"/>
          <w:sz w:val="28"/>
        </w:rPr>
        <w:t xml:space="preserve"> </w:t>
      </w:r>
      <w:r w:rsidR="007E44AB">
        <w:rPr>
          <w:rFonts w:ascii="Times New Roman" w:hAnsi="Times New Roman" w:cs="Times New Roman"/>
          <w:sz w:val="28"/>
        </w:rPr>
        <w:t>“</w:t>
      </w:r>
      <w:r w:rsidR="007E44AB" w:rsidRPr="007E44AB">
        <w:rPr>
          <w:rFonts w:ascii="Times New Roman" w:hAnsi="Times New Roman" w:cs="Times New Roman"/>
          <w:sz w:val="28"/>
        </w:rPr>
        <w:t>Very Deep Convolutional Networks for Large-Scale Image Recognition</w:t>
      </w:r>
      <w:r w:rsidR="007E44AB">
        <w:rPr>
          <w:rFonts w:ascii="Times New Roman" w:hAnsi="Times New Roman" w:cs="Times New Roman"/>
          <w:sz w:val="28"/>
        </w:rPr>
        <w:t>”.</w:t>
      </w:r>
    </w:p>
    <w:p w:rsidR="005C539D" w:rsidRPr="007E44AB" w:rsidRDefault="00000000" w:rsidP="00CF35AD">
      <w:pPr>
        <w:pStyle w:val="3"/>
        <w:spacing w:before="0" w:afterLines="50" w:after="120" w:line="360" w:lineRule="auto"/>
      </w:pPr>
      <w:r>
        <w:lastRenderedPageBreak/>
        <w:t xml:space="preserve">3.1 </w:t>
      </w:r>
      <w:r w:rsidR="007E44AB" w:rsidRPr="007E44AB">
        <w:t>Общие подходы к решению задачи классификации изображений</w:t>
      </w:r>
    </w:p>
    <w:p w:rsidR="005C539D" w:rsidRDefault="007E44AB" w:rsidP="007E44AB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7E44AB">
        <w:rPr>
          <w:rFonts w:ascii="Times New Roman" w:hAnsi="Times New Roman" w:cs="Times New Roman"/>
          <w:sz w:val="28"/>
          <w:lang w:val="ru-RU"/>
        </w:rPr>
        <w:t>Классификация изображений — это задача присвоения метки изображению из предопределенного набора категорий. Обе статьи подходят к решению этой задачи с использованием глубоких сверточных нейронных сетей (CNN), которые являются стандартом в области компьютерного зрения благодаря их способности извлекать иерархические признаки из визуальных данных.</w:t>
      </w:r>
    </w:p>
    <w:p w:rsidR="00CF35AD" w:rsidRPr="007E44AB" w:rsidRDefault="00CF35AD" w:rsidP="007E44AB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</w:p>
    <w:p w:rsidR="005C539D" w:rsidRDefault="00000000" w:rsidP="00CF35AD">
      <w:pPr>
        <w:pStyle w:val="3"/>
        <w:spacing w:before="0" w:afterLines="50" w:after="120" w:line="360" w:lineRule="auto"/>
      </w:pPr>
      <w:r>
        <w:t>3.2 Конкретные топологии нейронных сетей</w:t>
      </w:r>
    </w:p>
    <w:p w:rsidR="007E44AB" w:rsidRPr="00CF35AD" w:rsidRDefault="007E44AB" w:rsidP="00CF35AD">
      <w:pPr>
        <w:spacing w:line="360" w:lineRule="auto"/>
        <w:rPr>
          <w:b/>
          <w:bCs/>
          <w:sz w:val="28"/>
          <w:szCs w:val="28"/>
          <w:lang w:eastAsia="zh-CN"/>
        </w:rPr>
      </w:pPr>
      <w:r w:rsidRPr="00CF35AD">
        <w:rPr>
          <w:b/>
          <w:bCs/>
          <w:sz w:val="28"/>
          <w:szCs w:val="28"/>
          <w:lang w:eastAsia="zh-CN"/>
        </w:rPr>
        <w:t>Архитектура ResNet</w:t>
      </w:r>
    </w:p>
    <w:p w:rsidR="007E44AB" w:rsidRPr="007E44AB" w:rsidRDefault="007E44AB" w:rsidP="007E44AB">
      <w:pPr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7E44AB">
        <w:rPr>
          <w:sz w:val="28"/>
          <w:szCs w:val="28"/>
          <w:lang w:eastAsia="zh-CN"/>
        </w:rPr>
        <w:t>Архитектура ResNet, представленная в статье "Deep Residual Learning for Image Recognition" Кайминга Хе и его коллег, является революционным шагом в области глубоких сверточных нейронных сетей (CNN). Основной инновацией ResNet является введение так называемых "skip-connections" или пропускающих соединений, которые позволяют сигналу пропускать один или несколько слоев. Это делается для решения проблемы исчезающих градиентов, с которой сталкиваются очень глубокие сети.</w:t>
      </w:r>
    </w:p>
    <w:p w:rsidR="007E44AB" w:rsidRPr="00CF35AD" w:rsidRDefault="007E44AB" w:rsidP="007E44AB">
      <w:pPr>
        <w:spacing w:line="360" w:lineRule="auto"/>
        <w:ind w:firstLineChars="200" w:firstLine="562"/>
        <w:rPr>
          <w:b/>
          <w:bCs/>
          <w:sz w:val="28"/>
          <w:szCs w:val="28"/>
          <w:lang w:eastAsia="zh-CN"/>
        </w:rPr>
      </w:pPr>
    </w:p>
    <w:p w:rsidR="007E44AB" w:rsidRPr="00CF35AD" w:rsidRDefault="007E44AB" w:rsidP="00CF35AD">
      <w:pPr>
        <w:spacing w:line="360" w:lineRule="auto"/>
        <w:rPr>
          <w:b/>
          <w:bCs/>
          <w:sz w:val="28"/>
          <w:szCs w:val="28"/>
          <w:lang w:eastAsia="zh-CN"/>
        </w:rPr>
      </w:pPr>
      <w:r w:rsidRPr="00CF35AD">
        <w:rPr>
          <w:b/>
          <w:bCs/>
          <w:sz w:val="28"/>
          <w:szCs w:val="28"/>
          <w:lang w:eastAsia="zh-CN"/>
        </w:rPr>
        <w:t>Структура блока ResNet</w:t>
      </w:r>
    </w:p>
    <w:p w:rsidR="007E44AB" w:rsidRPr="00CF35AD" w:rsidRDefault="007E44AB" w:rsidP="00CF35AD">
      <w:pPr>
        <w:pStyle w:val="ad"/>
        <w:numPr>
          <w:ilvl w:val="0"/>
          <w:numId w:val="4"/>
        </w:numPr>
        <w:spacing w:line="360" w:lineRule="auto"/>
        <w:ind w:left="442" w:firstLineChars="0" w:hanging="442"/>
        <w:rPr>
          <w:sz w:val="28"/>
          <w:szCs w:val="28"/>
          <w:lang w:eastAsia="zh-CN"/>
        </w:rPr>
      </w:pPr>
      <w:r w:rsidRPr="00CF35AD">
        <w:rPr>
          <w:sz w:val="28"/>
          <w:szCs w:val="28"/>
          <w:lang w:eastAsia="zh-CN"/>
        </w:rPr>
        <w:t>Основной элемент архитектуры — это остаточный блок, включающий два сверточных слоя с фильтрами размером 3x3.</w:t>
      </w:r>
    </w:p>
    <w:p w:rsidR="007E44AB" w:rsidRPr="00CF35AD" w:rsidRDefault="007E44AB" w:rsidP="00CF35AD">
      <w:pPr>
        <w:pStyle w:val="ad"/>
        <w:numPr>
          <w:ilvl w:val="0"/>
          <w:numId w:val="4"/>
        </w:numPr>
        <w:spacing w:line="360" w:lineRule="auto"/>
        <w:ind w:left="442" w:firstLineChars="0" w:hanging="442"/>
        <w:rPr>
          <w:sz w:val="28"/>
          <w:szCs w:val="28"/>
          <w:lang w:eastAsia="zh-CN"/>
        </w:rPr>
      </w:pPr>
      <w:r w:rsidRPr="00CF35AD">
        <w:rPr>
          <w:sz w:val="28"/>
          <w:szCs w:val="28"/>
          <w:lang w:eastAsia="zh-CN"/>
        </w:rPr>
        <w:t>Каждый сверточный слой сопровождается нормализацией по батчам и функцией активации ReLU.</w:t>
      </w:r>
    </w:p>
    <w:p w:rsidR="007E44AB" w:rsidRDefault="007E44AB" w:rsidP="00CF35AD">
      <w:pPr>
        <w:pStyle w:val="ad"/>
        <w:numPr>
          <w:ilvl w:val="0"/>
          <w:numId w:val="4"/>
        </w:numPr>
        <w:spacing w:line="360" w:lineRule="auto"/>
        <w:ind w:left="442" w:firstLineChars="0" w:hanging="442"/>
        <w:rPr>
          <w:sz w:val="28"/>
          <w:szCs w:val="28"/>
          <w:lang w:eastAsia="zh-CN"/>
        </w:rPr>
      </w:pPr>
      <w:r w:rsidRPr="00CF35AD">
        <w:rPr>
          <w:sz w:val="28"/>
          <w:szCs w:val="28"/>
          <w:lang w:eastAsia="zh-CN"/>
        </w:rPr>
        <w:t>Вход блока складывается с его выходом через пропускающее соединение, что позволяет избежать затухания градиента при обратном распространении ошибки.</w:t>
      </w:r>
    </w:p>
    <w:p w:rsidR="00CF35AD" w:rsidRPr="00CF35AD" w:rsidRDefault="00CF35AD" w:rsidP="00CF35AD">
      <w:pPr>
        <w:spacing w:line="360" w:lineRule="auto"/>
        <w:rPr>
          <w:sz w:val="28"/>
          <w:szCs w:val="28"/>
          <w:lang w:eastAsia="zh-CN"/>
        </w:rPr>
      </w:pPr>
    </w:p>
    <w:p w:rsidR="007E44AB" w:rsidRPr="00CF35AD" w:rsidRDefault="007E44AB" w:rsidP="00CF35AD">
      <w:pPr>
        <w:spacing w:line="360" w:lineRule="auto"/>
        <w:rPr>
          <w:b/>
          <w:bCs/>
          <w:sz w:val="28"/>
          <w:szCs w:val="28"/>
          <w:lang w:eastAsia="zh-CN"/>
        </w:rPr>
      </w:pPr>
      <w:r w:rsidRPr="00CF35AD">
        <w:rPr>
          <w:b/>
          <w:bCs/>
          <w:sz w:val="28"/>
          <w:szCs w:val="28"/>
          <w:lang w:eastAsia="zh-CN"/>
        </w:rPr>
        <w:t>Варианты архитектуры</w:t>
      </w:r>
    </w:p>
    <w:p w:rsidR="007E44AB" w:rsidRDefault="007E44AB" w:rsidP="007E44AB">
      <w:pPr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7E44AB">
        <w:rPr>
          <w:sz w:val="28"/>
          <w:szCs w:val="28"/>
          <w:lang w:eastAsia="zh-CN"/>
        </w:rPr>
        <w:t xml:space="preserve">ResNet представлен в нескольких вариантах, в зависимости от количества слоев: ResNet-18, ResNet-34, ResNet-50, ResNet-101 и ResNet-152. </w:t>
      </w:r>
      <w:r w:rsidRPr="007E44AB">
        <w:rPr>
          <w:sz w:val="28"/>
          <w:szCs w:val="28"/>
          <w:lang w:eastAsia="zh-CN"/>
        </w:rPr>
        <w:lastRenderedPageBreak/>
        <w:t>Более глубокие версии используют три сверточных слоя в остаточных блоках.</w:t>
      </w:r>
    </w:p>
    <w:p w:rsidR="00CF35AD" w:rsidRDefault="00CF35AD" w:rsidP="007E44AB">
      <w:pPr>
        <w:spacing w:line="360" w:lineRule="auto"/>
        <w:ind w:firstLineChars="200" w:firstLine="560"/>
        <w:rPr>
          <w:sz w:val="28"/>
          <w:szCs w:val="28"/>
          <w:lang w:eastAsia="zh-CN"/>
        </w:rPr>
      </w:pPr>
    </w:p>
    <w:p w:rsidR="007E44AB" w:rsidRPr="00CF35AD" w:rsidRDefault="007E44AB" w:rsidP="00CF35AD">
      <w:pPr>
        <w:spacing w:line="360" w:lineRule="auto"/>
        <w:rPr>
          <w:b/>
          <w:bCs/>
          <w:sz w:val="28"/>
          <w:szCs w:val="28"/>
          <w:lang w:eastAsia="zh-CN"/>
        </w:rPr>
      </w:pPr>
      <w:r w:rsidRPr="00CF35AD">
        <w:rPr>
          <w:b/>
          <w:bCs/>
          <w:sz w:val="28"/>
          <w:szCs w:val="28"/>
          <w:lang w:eastAsia="zh-CN"/>
        </w:rPr>
        <w:t>Архитектура VGG</w:t>
      </w:r>
    </w:p>
    <w:p w:rsidR="007E44AB" w:rsidRPr="007E44AB" w:rsidRDefault="007E44AB" w:rsidP="007E44AB">
      <w:pPr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7E44AB">
        <w:rPr>
          <w:sz w:val="28"/>
          <w:szCs w:val="28"/>
          <w:lang w:eastAsia="zh-CN"/>
        </w:rPr>
        <w:t>Архитектура VGG, описанная в статье "Very Deep Convolutional Networks for Large-Scale Image Recognition" Карена Симоняна и Эндрю Зиссермана, характеризуется своей глубиной и простотой. VGG демонстрирует, что увеличение глубины сети, при использовании маленьких сверточных фильтров (3x3), может значительно повысить ее способность к обучению.</w:t>
      </w:r>
    </w:p>
    <w:p w:rsidR="007E44AB" w:rsidRPr="007E44AB" w:rsidRDefault="007E44AB" w:rsidP="007E44AB">
      <w:pPr>
        <w:spacing w:line="360" w:lineRule="auto"/>
        <w:ind w:firstLineChars="200" w:firstLine="560"/>
        <w:rPr>
          <w:sz w:val="28"/>
          <w:szCs w:val="28"/>
          <w:lang w:eastAsia="zh-CN"/>
        </w:rPr>
      </w:pPr>
    </w:p>
    <w:p w:rsidR="007E44AB" w:rsidRPr="00CF35AD" w:rsidRDefault="007E44AB" w:rsidP="00CF35AD">
      <w:pPr>
        <w:spacing w:line="360" w:lineRule="auto"/>
        <w:rPr>
          <w:b/>
          <w:bCs/>
          <w:sz w:val="28"/>
          <w:szCs w:val="28"/>
          <w:lang w:eastAsia="zh-CN"/>
        </w:rPr>
      </w:pPr>
      <w:r w:rsidRPr="00CF35AD">
        <w:rPr>
          <w:b/>
          <w:bCs/>
          <w:sz w:val="28"/>
          <w:szCs w:val="28"/>
          <w:lang w:eastAsia="zh-CN"/>
        </w:rPr>
        <w:t>Структура VGG</w:t>
      </w:r>
    </w:p>
    <w:p w:rsidR="007E44AB" w:rsidRPr="00CF35AD" w:rsidRDefault="007E44AB" w:rsidP="00CF35AD">
      <w:pPr>
        <w:pStyle w:val="ad"/>
        <w:numPr>
          <w:ilvl w:val="0"/>
          <w:numId w:val="5"/>
        </w:numPr>
        <w:spacing w:line="360" w:lineRule="auto"/>
        <w:ind w:left="442" w:firstLineChars="0" w:hanging="442"/>
        <w:rPr>
          <w:sz w:val="28"/>
          <w:szCs w:val="28"/>
          <w:lang w:eastAsia="zh-CN"/>
        </w:rPr>
      </w:pPr>
      <w:r w:rsidRPr="00CF35AD">
        <w:rPr>
          <w:sz w:val="28"/>
          <w:szCs w:val="28"/>
          <w:lang w:eastAsia="zh-CN"/>
        </w:rPr>
        <w:t>VGG использует последовательные блоки, состоящие из сверточных слоев с фильтрами размером 3x3, за которыми следуют слои максимального пулинга размером 2x2 для снижения пространственных размеров признаковых карт.</w:t>
      </w:r>
    </w:p>
    <w:p w:rsidR="007E44AB" w:rsidRPr="00CF35AD" w:rsidRDefault="007E44AB" w:rsidP="00CF35AD">
      <w:pPr>
        <w:pStyle w:val="ad"/>
        <w:numPr>
          <w:ilvl w:val="0"/>
          <w:numId w:val="5"/>
        </w:numPr>
        <w:spacing w:line="360" w:lineRule="auto"/>
        <w:ind w:left="442" w:firstLineChars="0" w:hanging="442"/>
        <w:rPr>
          <w:sz w:val="28"/>
          <w:szCs w:val="28"/>
          <w:lang w:eastAsia="zh-CN"/>
        </w:rPr>
      </w:pPr>
      <w:r w:rsidRPr="00CF35AD">
        <w:rPr>
          <w:sz w:val="28"/>
          <w:szCs w:val="28"/>
          <w:lang w:eastAsia="zh-CN"/>
        </w:rPr>
        <w:t>Все сверточные слои активируются через функцию активации ReLU.</w:t>
      </w:r>
    </w:p>
    <w:p w:rsidR="00CF35AD" w:rsidRDefault="007E44AB" w:rsidP="00CF35AD">
      <w:pPr>
        <w:pStyle w:val="ad"/>
        <w:numPr>
          <w:ilvl w:val="0"/>
          <w:numId w:val="5"/>
        </w:numPr>
        <w:spacing w:line="360" w:lineRule="auto"/>
        <w:ind w:left="442" w:firstLineChars="0" w:hanging="442"/>
        <w:rPr>
          <w:sz w:val="28"/>
          <w:szCs w:val="28"/>
          <w:lang w:eastAsia="zh-CN"/>
        </w:rPr>
      </w:pPr>
      <w:r w:rsidRPr="00CF35AD">
        <w:rPr>
          <w:sz w:val="28"/>
          <w:szCs w:val="28"/>
          <w:lang w:eastAsia="zh-CN"/>
        </w:rPr>
        <w:t>Сеть включает несколько вариантов по числу сверточных слоев: VGG-16 и VGG-19 — наиболее известные из них, содержащие 16 и 19 сверточных слоев соответственно.</w:t>
      </w:r>
    </w:p>
    <w:p w:rsidR="00CF35AD" w:rsidRPr="00CF35AD" w:rsidRDefault="00CF35AD" w:rsidP="00CF35AD">
      <w:pPr>
        <w:spacing w:line="360" w:lineRule="auto"/>
        <w:rPr>
          <w:sz w:val="28"/>
          <w:szCs w:val="28"/>
          <w:lang w:eastAsia="zh-CN"/>
        </w:rPr>
      </w:pPr>
    </w:p>
    <w:p w:rsidR="007E44AB" w:rsidRPr="00CF35AD" w:rsidRDefault="007E44AB" w:rsidP="00CF35AD">
      <w:pPr>
        <w:spacing w:line="360" w:lineRule="auto"/>
        <w:rPr>
          <w:b/>
          <w:bCs/>
          <w:sz w:val="28"/>
          <w:szCs w:val="28"/>
          <w:lang w:eastAsia="zh-CN"/>
        </w:rPr>
      </w:pPr>
      <w:r w:rsidRPr="00CF35AD">
        <w:rPr>
          <w:b/>
          <w:bCs/>
          <w:sz w:val="28"/>
          <w:szCs w:val="28"/>
          <w:lang w:eastAsia="zh-CN"/>
        </w:rPr>
        <w:t>Интеграция в классификатор</w:t>
      </w:r>
    </w:p>
    <w:p w:rsidR="007E44AB" w:rsidRDefault="007E44AB" w:rsidP="007E44AB">
      <w:pPr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7E44AB">
        <w:rPr>
          <w:sz w:val="28"/>
          <w:szCs w:val="28"/>
          <w:lang w:eastAsia="zh-CN"/>
        </w:rPr>
        <w:t>По завершении серии сверточных и пулинговых слоев, VGG использует несколько полносвязных слоев, заканчивая softmax слоем для классификации изображений по классам.</w:t>
      </w:r>
    </w:p>
    <w:p w:rsidR="00CF35AD" w:rsidRPr="007E44AB" w:rsidRDefault="00CF35AD" w:rsidP="007E44AB">
      <w:pPr>
        <w:spacing w:line="360" w:lineRule="auto"/>
        <w:ind w:firstLineChars="200" w:firstLine="560"/>
        <w:rPr>
          <w:sz w:val="28"/>
          <w:szCs w:val="28"/>
          <w:lang w:eastAsia="zh-CN"/>
        </w:rPr>
      </w:pPr>
    </w:p>
    <w:p w:rsidR="005C539D" w:rsidRPr="007E44AB" w:rsidRDefault="007E44AB" w:rsidP="007E44AB">
      <w:pPr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7E44AB">
        <w:rPr>
          <w:sz w:val="28"/>
          <w:szCs w:val="28"/>
          <w:lang w:eastAsia="zh-CN"/>
        </w:rPr>
        <w:t>Обе архитектуры, ResNet и VGG, продемонстрировали выдающуюся производительность в задачах классификации изображений, благодаря своим структурам, которые позволяют эффективно обучаться на больших наборах данных и извлекать сложные признаки из визуальной информации.</w:t>
      </w:r>
    </w:p>
    <w:p w:rsidR="005C539D" w:rsidRDefault="00000000" w:rsidP="00CF35AD">
      <w:pPr>
        <w:pStyle w:val="3"/>
        <w:spacing w:before="0" w:afterLines="50" w:after="120" w:line="360" w:lineRule="auto"/>
      </w:pPr>
      <w:r>
        <w:lastRenderedPageBreak/>
        <w:t>3.3 Математическое описание и алгоритмы функционирования</w:t>
      </w:r>
    </w:p>
    <w:p w:rsidR="00CF35AD" w:rsidRPr="00CF35A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CF35AD">
        <w:rPr>
          <w:rFonts w:ascii="Times New Roman" w:hAnsi="Times New Roman" w:cs="Times New Roman"/>
          <w:sz w:val="28"/>
          <w:szCs w:val="28"/>
          <w:lang w:val="ru-RU"/>
        </w:rPr>
        <w:t xml:space="preserve">Основное уравнение для остаточного блока в </w:t>
      </w:r>
      <w:r w:rsidRPr="00CF35AD">
        <w:rPr>
          <w:rFonts w:ascii="Times New Roman" w:hAnsi="Times New Roman" w:cs="Times New Roman"/>
          <w:sz w:val="28"/>
          <w:szCs w:val="28"/>
        </w:rPr>
        <w:t>ResNet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F35AD">
        <w:rPr>
          <w:rFonts w:ascii="Cambria Math" w:hAnsi="Cambria Math" w:cs="Cambria Math"/>
          <w:sz w:val="28"/>
          <w:szCs w:val="28"/>
        </w:rPr>
        <w:t>𝐹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35AD">
        <w:rPr>
          <w:rFonts w:ascii="Cambria Math" w:hAnsi="Cambria Math" w:cs="Cambria Math"/>
          <w:sz w:val="28"/>
          <w:szCs w:val="28"/>
        </w:rPr>
        <w:t>𝑥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F35AD">
        <w:rPr>
          <w:rFonts w:ascii="Cambria Math" w:hAnsi="Cambria Math" w:cs="Cambria Math"/>
          <w:sz w:val="28"/>
          <w:szCs w:val="28"/>
        </w:rPr>
        <w:t>𝐻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35AD">
        <w:rPr>
          <w:rFonts w:ascii="Cambria Math" w:hAnsi="Cambria Math" w:cs="Cambria Math"/>
          <w:sz w:val="28"/>
          <w:szCs w:val="28"/>
        </w:rPr>
        <w:t>𝑥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)+</w:t>
      </w:r>
      <w:r w:rsidRPr="00CF35AD">
        <w:rPr>
          <w:rFonts w:ascii="Cambria Math" w:hAnsi="Cambria Math" w:cs="Cambria Math"/>
          <w:sz w:val="28"/>
          <w:szCs w:val="28"/>
        </w:rPr>
        <w:t>𝑥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)+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CF35AD">
        <w:rPr>
          <w:rFonts w:ascii="Cambria Math" w:hAnsi="Cambria Math" w:cs="Cambria Math"/>
          <w:sz w:val="28"/>
          <w:szCs w:val="28"/>
        </w:rPr>
        <w:t>𝑥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 xml:space="preserve"> — входной сигнал, </w:t>
      </w:r>
      <w:r w:rsidRPr="00CF35AD">
        <w:rPr>
          <w:rFonts w:ascii="Cambria Math" w:hAnsi="Cambria Math" w:cs="Cambria Math"/>
          <w:sz w:val="28"/>
          <w:szCs w:val="28"/>
        </w:rPr>
        <w:t>𝐻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35AD">
        <w:rPr>
          <w:rFonts w:ascii="Cambria Math" w:hAnsi="Cambria Math" w:cs="Cambria Math"/>
          <w:sz w:val="28"/>
          <w:szCs w:val="28"/>
        </w:rPr>
        <w:t>𝑥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 xml:space="preserve">) — выход со сверточных слоев в блоке, а </w:t>
      </w:r>
      <w:r w:rsidRPr="00CF35AD">
        <w:rPr>
          <w:rFonts w:ascii="Cambria Math" w:hAnsi="Cambria Math" w:cs="Cambria Math"/>
          <w:sz w:val="28"/>
          <w:szCs w:val="28"/>
        </w:rPr>
        <w:t>𝐹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35AD">
        <w:rPr>
          <w:rFonts w:ascii="Cambria Math" w:hAnsi="Cambria Math" w:cs="Cambria Math"/>
          <w:sz w:val="28"/>
          <w:szCs w:val="28"/>
        </w:rPr>
        <w:t>𝑥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35A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F35AD">
        <w:rPr>
          <w:rFonts w:ascii="Times New Roman" w:hAnsi="Times New Roman" w:cs="Times New Roman"/>
          <w:sz w:val="28"/>
          <w:szCs w:val="28"/>
          <w:lang w:val="ru-RU"/>
        </w:rPr>
        <w:t>) — результирующий выход блока.</w:t>
      </w:r>
    </w:p>
    <w:p w:rsidR="00CF35AD" w:rsidRPr="000F318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CF35AD">
        <w:rPr>
          <w:rFonts w:ascii="Times New Roman" w:hAnsi="Times New Roman" w:cs="Times New Roman"/>
          <w:sz w:val="28"/>
          <w:lang w:val="ru-RU"/>
        </w:rPr>
        <w:t>VGG использует последовательность сверточных операций, за которыми следуют слои максимального пулинга для постепенного уменьшения размерности пространственных данных, сохраняя при этом важные признаки.</w:t>
      </w:r>
    </w:p>
    <w:p w:rsidR="00CF35AD" w:rsidRPr="000F318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</w:p>
    <w:p w:rsidR="005C539D" w:rsidRDefault="00000000" w:rsidP="00CF35AD">
      <w:pPr>
        <w:pStyle w:val="3"/>
        <w:spacing w:before="0" w:afterLines="50" w:after="120" w:line="360" w:lineRule="auto"/>
      </w:pPr>
      <w:r>
        <w:t>3.4 Описание наборов данных</w:t>
      </w:r>
    </w:p>
    <w:p w:rsidR="00CF35AD" w:rsidRPr="000F318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CF35AD">
        <w:rPr>
          <w:rFonts w:ascii="Times New Roman" w:hAnsi="Times New Roman" w:cs="Times New Roman"/>
          <w:sz w:val="28"/>
          <w:lang w:val="ru-RU"/>
        </w:rPr>
        <w:t>Обе архитектуры обучались и тестировались на наборе данных ImageNet, который содержит более миллиона изображений и 1000 различных классов. Этот набор данных является стандартом для оценки производительности алгоритмов классификации изображений.</w:t>
      </w:r>
    </w:p>
    <w:p w:rsidR="00CF35AD" w:rsidRPr="000F318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</w:p>
    <w:p w:rsidR="005C539D" w:rsidRDefault="00000000" w:rsidP="00CF35AD">
      <w:pPr>
        <w:pStyle w:val="3"/>
        <w:spacing w:before="0" w:afterLines="50" w:after="120" w:line="360" w:lineRule="auto"/>
      </w:pPr>
      <w:r>
        <w:t>3.5 Оценка качества решения задачи</w:t>
      </w:r>
    </w:p>
    <w:p w:rsidR="00CF35AD" w:rsidRPr="000F318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CF35AD">
        <w:rPr>
          <w:rFonts w:ascii="Times New Roman" w:hAnsi="Times New Roman" w:cs="Times New Roman"/>
          <w:sz w:val="28"/>
          <w:lang w:val="ru-RU"/>
        </w:rPr>
        <w:t>Качество классификации обычно оценивается с помощью точности (accuracy), которая измеряет процент правильно классифицированных изображений от общего числа образцов.</w:t>
      </w:r>
    </w:p>
    <w:p w:rsidR="00CF35AD" w:rsidRPr="000F318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CF35AD">
        <w:rPr>
          <w:rFonts w:ascii="Times New Roman" w:hAnsi="Times New Roman" w:cs="Times New Roman"/>
          <w:sz w:val="28"/>
          <w:lang w:val="ru-RU"/>
        </w:rPr>
        <w:t>ResNet и VGG достигли одних из лучших результатов на момент публикации на данных ImageNet, что подтверждает их эффективность в задачах классификации изображений.</w:t>
      </w:r>
    </w:p>
    <w:p w:rsidR="00CF35AD" w:rsidRPr="000F318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</w:p>
    <w:p w:rsidR="005C539D" w:rsidRDefault="00000000" w:rsidP="00CF35AD">
      <w:pPr>
        <w:pStyle w:val="3"/>
        <w:spacing w:before="0" w:afterLines="50" w:after="120" w:line="360" w:lineRule="auto"/>
      </w:pPr>
      <w:r>
        <w:t>3.6 Предложения по улучшению качества решения задачи</w:t>
      </w:r>
    </w:p>
    <w:p w:rsidR="00CF35AD" w:rsidRPr="00CF35A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CF35AD">
        <w:rPr>
          <w:rFonts w:ascii="Times New Roman" w:hAnsi="Times New Roman" w:cs="Times New Roman"/>
          <w:sz w:val="28"/>
          <w:lang w:val="ru-RU"/>
        </w:rPr>
        <w:t>Улучшение обучения: Внедрение методов регуляризации, таких как Dropout или Batch Normalization, может помочь улучшить обобщающую способность модели и снизить переобучение.</w:t>
      </w:r>
    </w:p>
    <w:p w:rsidR="00CF35AD" w:rsidRPr="00CF35A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CF35AD">
        <w:rPr>
          <w:rFonts w:ascii="Times New Roman" w:hAnsi="Times New Roman" w:cs="Times New Roman"/>
          <w:sz w:val="28"/>
          <w:lang w:val="ru-RU"/>
        </w:rPr>
        <w:t>Изменение архитектуры: Эксперименты с изменением количества слоев или модификацией архитектуры могут показать новые пути для повышения точности.</w:t>
      </w:r>
    </w:p>
    <w:p w:rsidR="00CF35AD" w:rsidRDefault="00CF35AD" w:rsidP="00CF35AD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CF35AD">
        <w:rPr>
          <w:rFonts w:ascii="Times New Roman" w:hAnsi="Times New Roman" w:cs="Times New Roman"/>
          <w:sz w:val="28"/>
          <w:lang w:val="ru-RU"/>
        </w:rPr>
        <w:lastRenderedPageBreak/>
        <w:t>Расширение данных: Использование техник аугментации изображений для увеличения разнообразия обучающих данных может улучшить стойкость и точность моделей.</w:t>
      </w:r>
    </w:p>
    <w:p w:rsidR="004F02E4" w:rsidRPr="00CF35AD" w:rsidRDefault="004F02E4" w:rsidP="004F02E4">
      <w:pPr>
        <w:pStyle w:val="a8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C539D" w:rsidRDefault="00000000" w:rsidP="004F02E4">
      <w:pPr>
        <w:pStyle w:val="2"/>
        <w:numPr>
          <w:ilvl w:val="0"/>
          <w:numId w:val="1"/>
        </w:numPr>
        <w:spacing w:before="0" w:afterLines="50" w:after="120" w:line="360" w:lineRule="auto"/>
        <w:ind w:left="357" w:hanging="357"/>
      </w:pPr>
      <w:r>
        <w:t>Практический этап</w:t>
      </w:r>
    </w:p>
    <w:p w:rsidR="004F02E4" w:rsidRDefault="000F318D" w:rsidP="004F02E4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069DE0F5" wp14:editId="053E01C7">
            <wp:extent cx="5940425" cy="5483225"/>
            <wp:effectExtent l="0" t="0" r="3175" b="3175"/>
            <wp:docPr id="69315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59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27" w:rsidRDefault="000F318D" w:rsidP="004F02E4">
      <w:pPr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64D12962" wp14:editId="3685249E">
            <wp:extent cx="5353050" cy="7181850"/>
            <wp:effectExtent l="0" t="0" r="0" b="0"/>
            <wp:docPr id="2036546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46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914657" wp14:editId="413E7E41">
            <wp:extent cx="5940425" cy="6549390"/>
            <wp:effectExtent l="0" t="0" r="3175" b="3810"/>
            <wp:docPr id="200462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29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A5580" wp14:editId="056C4165">
            <wp:extent cx="5940425" cy="1921510"/>
            <wp:effectExtent l="0" t="0" r="3175" b="2540"/>
            <wp:docPr id="210537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78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27" w:rsidRDefault="00984427" w:rsidP="004F02E4">
      <w:pPr>
        <w:rPr>
          <w:noProof/>
          <w:lang w:val="en-US"/>
        </w:rPr>
      </w:pPr>
      <w:r w:rsidRPr="00984427">
        <w:rPr>
          <w:noProof/>
        </w:rPr>
        <w:t xml:space="preserve"> </w:t>
      </w:r>
      <w:r w:rsidR="000F318D">
        <w:rPr>
          <w:noProof/>
        </w:rPr>
        <w:lastRenderedPageBreak/>
        <w:drawing>
          <wp:inline distT="0" distB="0" distL="0" distR="0" wp14:anchorId="639F582B" wp14:editId="675280FF">
            <wp:extent cx="5940425" cy="4024630"/>
            <wp:effectExtent l="0" t="0" r="3175" b="0"/>
            <wp:docPr id="819432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32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18D">
        <w:rPr>
          <w:noProof/>
        </w:rPr>
        <w:drawing>
          <wp:inline distT="0" distB="0" distL="0" distR="0" wp14:anchorId="599910D5" wp14:editId="64562004">
            <wp:extent cx="5940425" cy="3695065"/>
            <wp:effectExtent l="0" t="0" r="3175" b="635"/>
            <wp:docPr id="687114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4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27" w:rsidRDefault="000F318D" w:rsidP="004F02E4">
      <w:pPr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4819650D" wp14:editId="325BA279">
            <wp:extent cx="5940425" cy="4512945"/>
            <wp:effectExtent l="0" t="0" r="3175" b="1905"/>
            <wp:docPr id="124449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7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8D" w:rsidRPr="00984427" w:rsidRDefault="000F318D" w:rsidP="004F02E4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23DF82B1" wp14:editId="1514F0D5">
            <wp:extent cx="5940425" cy="2159000"/>
            <wp:effectExtent l="0" t="0" r="3175" b="0"/>
            <wp:docPr id="2015395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5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8999B7" wp14:editId="7A49530B">
            <wp:extent cx="4686300" cy="7096125"/>
            <wp:effectExtent l="0" t="0" r="0" b="9525"/>
            <wp:docPr id="803638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38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0804F" wp14:editId="5C8CF2D4">
            <wp:extent cx="5610225" cy="3133725"/>
            <wp:effectExtent l="0" t="0" r="9525" b="9525"/>
            <wp:docPr id="203620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00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794A1" wp14:editId="3EB877B0">
            <wp:extent cx="4876800" cy="6477000"/>
            <wp:effectExtent l="0" t="0" r="0" b="0"/>
            <wp:docPr id="99939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9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CC17" wp14:editId="6A5992DA">
            <wp:extent cx="5940425" cy="1285240"/>
            <wp:effectExtent l="0" t="0" r="3175" b="0"/>
            <wp:docPr id="1027246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464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51">
        <w:rPr>
          <w:noProof/>
        </w:rPr>
        <w:lastRenderedPageBreak/>
        <w:drawing>
          <wp:inline distT="0" distB="0" distL="0" distR="0" wp14:anchorId="67934D7E" wp14:editId="1AEC6929">
            <wp:extent cx="5940425" cy="3723005"/>
            <wp:effectExtent l="0" t="0" r="3175" b="0"/>
            <wp:docPr id="133253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35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51">
        <w:rPr>
          <w:noProof/>
        </w:rPr>
        <w:drawing>
          <wp:inline distT="0" distB="0" distL="0" distR="0" wp14:anchorId="01CA878D" wp14:editId="37F81892">
            <wp:extent cx="5940425" cy="5060315"/>
            <wp:effectExtent l="0" t="0" r="3175" b="6985"/>
            <wp:docPr id="193492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29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51">
        <w:rPr>
          <w:noProof/>
        </w:rPr>
        <w:lastRenderedPageBreak/>
        <w:drawing>
          <wp:inline distT="0" distB="0" distL="0" distR="0" wp14:anchorId="3307B04E" wp14:editId="07FDBB17">
            <wp:extent cx="5940425" cy="2908935"/>
            <wp:effectExtent l="0" t="0" r="3175" b="5715"/>
            <wp:docPr id="83258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0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51">
        <w:rPr>
          <w:noProof/>
        </w:rPr>
        <w:drawing>
          <wp:inline distT="0" distB="0" distL="0" distR="0" wp14:anchorId="146F61BC" wp14:editId="476F7D20">
            <wp:extent cx="5940425" cy="2710815"/>
            <wp:effectExtent l="0" t="0" r="3175" b="0"/>
            <wp:docPr id="1062502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29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51">
        <w:rPr>
          <w:noProof/>
        </w:rPr>
        <w:drawing>
          <wp:inline distT="0" distB="0" distL="0" distR="0" wp14:anchorId="5E6AB2D0" wp14:editId="32F29E3C">
            <wp:extent cx="5940425" cy="1608455"/>
            <wp:effectExtent l="0" t="0" r="3175" b="0"/>
            <wp:docPr id="38887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75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51">
        <w:rPr>
          <w:noProof/>
        </w:rPr>
        <w:lastRenderedPageBreak/>
        <w:drawing>
          <wp:inline distT="0" distB="0" distL="0" distR="0" wp14:anchorId="707A4D6C" wp14:editId="026D4F34">
            <wp:extent cx="5940425" cy="4877435"/>
            <wp:effectExtent l="0" t="0" r="3175" b="0"/>
            <wp:docPr id="233177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79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9D" w:rsidRPr="004F02E4" w:rsidRDefault="00000000" w:rsidP="004F02E4">
      <w:pPr>
        <w:pStyle w:val="2"/>
        <w:numPr>
          <w:ilvl w:val="0"/>
          <w:numId w:val="1"/>
        </w:numPr>
        <w:spacing w:before="0" w:afterLines="50" w:after="120" w:line="360" w:lineRule="auto"/>
        <w:ind w:left="357" w:hanging="357"/>
      </w:pPr>
      <w:r w:rsidRPr="004F02E4">
        <w:t>Вывод</w:t>
      </w:r>
    </w:p>
    <w:p w:rsidR="004F02E4" w:rsidRPr="004F02E4" w:rsidRDefault="004F02E4" w:rsidP="004F02E4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4F02E4">
        <w:rPr>
          <w:rFonts w:ascii="Times New Roman" w:hAnsi="Times New Roman" w:cs="Times New Roman"/>
          <w:sz w:val="28"/>
          <w:lang w:val="ru-RU"/>
        </w:rPr>
        <w:t>В рамках данной работы были изучены и проанализированы две важные архитектуры глубоких сверточных нейронных сетей: ResNet и VGG, каждая из которых оказала значительное влияние на область компьютерного зрения. Архитектура ResNet внесла революционный вклад, предложив концепцию остаточных блоков с пропускающими соединениями, благодаря чему стало возможным обучение очень глубоких нейронных сетей без потери эффективности из-за исчезающего градиента. Это позволило значительно повысить точность классификации изображений на сложных наборах данных, таких как ImageNet.</w:t>
      </w:r>
    </w:p>
    <w:p w:rsidR="004F02E4" w:rsidRPr="004F02E4" w:rsidRDefault="004F02E4" w:rsidP="004F02E4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4F02E4">
        <w:rPr>
          <w:rFonts w:ascii="Times New Roman" w:hAnsi="Times New Roman" w:cs="Times New Roman"/>
          <w:sz w:val="28"/>
          <w:lang w:val="ru-RU"/>
        </w:rPr>
        <w:t xml:space="preserve">С другой стороны, VGG, характеризующаяся своей глубиной и использованием маленьких сверточных фильтров, продемонстрировала, что последовательное углубление сетевой структуры может эффективно улучшать распознавание и классификацию изображений. Эта модель стала базой для </w:t>
      </w:r>
      <w:r w:rsidRPr="004F02E4">
        <w:rPr>
          <w:rFonts w:ascii="Times New Roman" w:hAnsi="Times New Roman" w:cs="Times New Roman"/>
          <w:sz w:val="28"/>
          <w:lang w:val="ru-RU"/>
        </w:rPr>
        <w:lastRenderedPageBreak/>
        <w:t>многих последующих исследований и разработок в области глубокого обучения, подтверждая важность глубины сети для достижения высокой точности.</w:t>
      </w:r>
    </w:p>
    <w:p w:rsidR="004F02E4" w:rsidRPr="004F02E4" w:rsidRDefault="004F02E4" w:rsidP="004F02E4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4F02E4">
        <w:rPr>
          <w:rFonts w:ascii="Times New Roman" w:hAnsi="Times New Roman" w:cs="Times New Roman"/>
          <w:sz w:val="28"/>
          <w:lang w:val="ru-RU"/>
        </w:rPr>
        <w:t>Эти архитектуры не только продемонстрировали выдающиеся результаты в классических задачах распознавания изображений, но и легли в основу множества современных исследований, направленных на решение более сложных задач, таких как сегментация изображений, автоматическое распознавание речи и анализ видео. Принципы, заложенные в ResNet и VGG, такие как углубление сетевых структур и эффективное распространение градиентов, продолжают вдохновлять разработчиков на создание новых, более совершенных моделей нейронных сетей.</w:t>
      </w:r>
    </w:p>
    <w:p w:rsidR="005C539D" w:rsidRPr="000F318D" w:rsidRDefault="004F02E4" w:rsidP="004F02E4">
      <w:pPr>
        <w:pStyle w:val="a8"/>
        <w:spacing w:before="0" w:beforeAutospacing="0" w:after="0" w:afterAutospacing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lang w:val="ru-RU"/>
        </w:rPr>
      </w:pPr>
      <w:r w:rsidRPr="004F02E4">
        <w:rPr>
          <w:rFonts w:ascii="Times New Roman" w:hAnsi="Times New Roman" w:cs="Times New Roman"/>
          <w:sz w:val="28"/>
          <w:lang w:val="ru-RU"/>
        </w:rPr>
        <w:t>В целом, изучение и применение таких продвинутых архитектур подчеркивает значимость инновационных подходов в обучении глубоких нейронных сетей. Они не только улучшают существующие методики в задачах компьютерного зрения, но и открывают новые возможности для более широкого применения машинного обучения в различных областях науки и технологий.</w:t>
      </w:r>
    </w:p>
    <w:p w:rsidR="004F02E4" w:rsidRPr="000F318D" w:rsidRDefault="004F02E4" w:rsidP="004F02E4">
      <w:pPr>
        <w:pStyle w:val="a8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C539D" w:rsidRDefault="00000000" w:rsidP="004F02E4">
      <w:pPr>
        <w:pStyle w:val="2"/>
        <w:numPr>
          <w:ilvl w:val="0"/>
          <w:numId w:val="1"/>
        </w:numPr>
        <w:spacing w:before="0" w:afterLines="50" w:after="120" w:line="360" w:lineRule="auto"/>
        <w:ind w:left="357" w:hanging="357"/>
      </w:pPr>
      <w:r>
        <w:t>Список использованных источников</w:t>
      </w:r>
    </w:p>
    <w:p w:rsidR="004F02E4" w:rsidRPr="004F02E4" w:rsidRDefault="004F02E4" w:rsidP="004F02E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24292F"/>
          <w:sz w:val="28"/>
        </w:rPr>
      </w:pPr>
      <w:r>
        <w:rPr>
          <w:rFonts w:ascii="Times New Roman" w:hAnsi="Times New Roman" w:cs="Times New Roman"/>
          <w:color w:val="24292F"/>
          <w:sz w:val="28"/>
        </w:rPr>
        <w:t xml:space="preserve">[1] </w:t>
      </w:r>
      <w:r w:rsidRPr="004F02E4">
        <w:rPr>
          <w:rFonts w:ascii="Times New Roman" w:hAnsi="Times New Roman" w:cs="Times New Roman"/>
          <w:color w:val="24292F"/>
          <w:sz w:val="28"/>
        </w:rPr>
        <w:t>He, K., Zhang, X., Ren, S., &amp; Sun, J. (2015). Deep Residual Learning for Image Recognition. Proceedings of the IEEE Conference on Computer Vision and Pattern Recognition (CVPR), 770-778. doi:10.1109/CVPR.2016.90</w:t>
      </w:r>
    </w:p>
    <w:p w:rsidR="004F02E4" w:rsidRPr="004F02E4" w:rsidRDefault="004F02E4" w:rsidP="004F02E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24292F"/>
          <w:sz w:val="28"/>
        </w:rPr>
      </w:pPr>
      <w:r>
        <w:rPr>
          <w:rFonts w:ascii="Times New Roman" w:hAnsi="Times New Roman" w:cs="Times New Roman"/>
          <w:color w:val="24292F"/>
          <w:sz w:val="28"/>
        </w:rPr>
        <w:t xml:space="preserve">[2] </w:t>
      </w:r>
      <w:r w:rsidRPr="004F02E4">
        <w:rPr>
          <w:rFonts w:ascii="Times New Roman" w:hAnsi="Times New Roman" w:cs="Times New Roman"/>
          <w:color w:val="24292F"/>
          <w:sz w:val="28"/>
        </w:rPr>
        <w:t>Simonyan, K., &amp; Zisserman, A. (2014). Very Deep Convolutional Networks for Large-Scale Image Recognition. arXiv:1409.1556.</w:t>
      </w:r>
    </w:p>
    <w:p w:rsidR="004F02E4" w:rsidRPr="004F02E4" w:rsidRDefault="004F02E4" w:rsidP="004F02E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24292F"/>
          <w:sz w:val="28"/>
        </w:rPr>
      </w:pPr>
      <w:r>
        <w:rPr>
          <w:rFonts w:ascii="Times New Roman" w:hAnsi="Times New Roman" w:cs="Times New Roman"/>
          <w:color w:val="24292F"/>
          <w:sz w:val="28"/>
        </w:rPr>
        <w:t xml:space="preserve">[3] </w:t>
      </w:r>
      <w:r w:rsidRPr="004F02E4">
        <w:rPr>
          <w:rFonts w:ascii="Times New Roman" w:hAnsi="Times New Roman" w:cs="Times New Roman"/>
          <w:color w:val="24292F"/>
          <w:sz w:val="28"/>
        </w:rPr>
        <w:t>Krizhevsky, A., Sutskever, I., &amp; Hinton, G. E. (2012). ImageNet Classification with Deep Convolutional Neural Networks. Advances in Neural Information Processing Systems 25 (NIPS 2012).</w:t>
      </w:r>
    </w:p>
    <w:p w:rsidR="004F02E4" w:rsidRPr="004F02E4" w:rsidRDefault="004F02E4" w:rsidP="004F02E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24292F"/>
          <w:sz w:val="28"/>
        </w:rPr>
      </w:pPr>
      <w:r>
        <w:rPr>
          <w:rFonts w:ascii="Times New Roman" w:hAnsi="Times New Roman" w:cs="Times New Roman"/>
          <w:color w:val="24292F"/>
          <w:sz w:val="28"/>
        </w:rPr>
        <w:t xml:space="preserve">[4] </w:t>
      </w:r>
      <w:r w:rsidRPr="004F02E4">
        <w:rPr>
          <w:rFonts w:ascii="Times New Roman" w:hAnsi="Times New Roman" w:cs="Times New Roman"/>
          <w:color w:val="24292F"/>
          <w:sz w:val="28"/>
        </w:rPr>
        <w:t xml:space="preserve">Szegedy, C., Liu, W., Jia, Y., Sermanet, P., Reed, S., Anguelov, D., ... &amp; Rabinovich, A. (2015). Going deeper with convolutions. Proceedings of the IEEE </w:t>
      </w:r>
      <w:r w:rsidRPr="004F02E4">
        <w:rPr>
          <w:rFonts w:ascii="Times New Roman" w:hAnsi="Times New Roman" w:cs="Times New Roman"/>
          <w:color w:val="24292F"/>
          <w:sz w:val="28"/>
        </w:rPr>
        <w:lastRenderedPageBreak/>
        <w:t>Conference on Computer Vision and Pattern Recognition (CVPR), 1-9. doi:10.1109/CVPR.2015.7298594</w:t>
      </w:r>
    </w:p>
    <w:p w:rsidR="005C539D" w:rsidRPr="004F02E4" w:rsidRDefault="004F02E4" w:rsidP="004F02E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24292F"/>
          <w:sz w:val="28"/>
        </w:rPr>
      </w:pPr>
      <w:r>
        <w:rPr>
          <w:rFonts w:ascii="Times New Roman" w:hAnsi="Times New Roman" w:cs="Times New Roman"/>
          <w:color w:val="24292F"/>
          <w:sz w:val="28"/>
        </w:rPr>
        <w:t xml:space="preserve">[5] </w:t>
      </w:r>
      <w:r w:rsidRPr="004F02E4">
        <w:rPr>
          <w:rFonts w:ascii="Times New Roman" w:hAnsi="Times New Roman" w:cs="Times New Roman"/>
          <w:color w:val="24292F"/>
          <w:sz w:val="28"/>
        </w:rPr>
        <w:t>He, K., Zhang, X., Ren, S., &amp; Sun, J. (2016). Identity Mappings in Deep Residual Networks. arXiv:1603.05027.</w:t>
      </w:r>
    </w:p>
    <w:sectPr w:rsidR="005C539D" w:rsidRPr="004F02E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USerif-Roman-Identity-H">
    <w:altName w:val="Times New Roman"/>
    <w:charset w:val="00"/>
    <w:family w:val="roman"/>
    <w:pitch w:val="default"/>
    <w:sig w:usb0="00000000" w:usb1="00000000" w:usb2="00000010" w:usb3="00000000" w:csb0="0002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089"/>
    <w:multiLevelType w:val="multilevel"/>
    <w:tmpl w:val="023D10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24D26"/>
    <w:multiLevelType w:val="hybridMultilevel"/>
    <w:tmpl w:val="CD4EDD82"/>
    <w:lvl w:ilvl="0" w:tplc="372A9830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536B0933"/>
    <w:multiLevelType w:val="multilevel"/>
    <w:tmpl w:val="425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C65ED0"/>
    <w:multiLevelType w:val="singleLevel"/>
    <w:tmpl w:val="5EC65E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E212A8F"/>
    <w:multiLevelType w:val="hybridMultilevel"/>
    <w:tmpl w:val="B9A2F79E"/>
    <w:lvl w:ilvl="0" w:tplc="372A9830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5" w15:restartNumberingAfterBreak="0">
    <w:nsid w:val="6F264950"/>
    <w:multiLevelType w:val="multilevel"/>
    <w:tmpl w:val="6F2649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441334185">
    <w:abstractNumId w:val="0"/>
  </w:num>
  <w:num w:numId="2" w16cid:durableId="1301574383">
    <w:abstractNumId w:val="5"/>
  </w:num>
  <w:num w:numId="3" w16cid:durableId="1001853053">
    <w:abstractNumId w:val="3"/>
  </w:num>
  <w:num w:numId="4" w16cid:durableId="1734155491">
    <w:abstractNumId w:val="4"/>
  </w:num>
  <w:num w:numId="5" w16cid:durableId="1000619993">
    <w:abstractNumId w:val="1"/>
  </w:num>
  <w:num w:numId="6" w16cid:durableId="189091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Y3MWZiNTI1ZmQ3YWFlMmY2N2Q5NzNlOTkxZmExNjQifQ=="/>
  </w:docVars>
  <w:rsids>
    <w:rsidRoot w:val="00A14D87"/>
    <w:rsid w:val="00000901"/>
    <w:rsid w:val="00007D5C"/>
    <w:rsid w:val="00076550"/>
    <w:rsid w:val="00077675"/>
    <w:rsid w:val="00080704"/>
    <w:rsid w:val="000D0843"/>
    <w:rsid w:val="000F318D"/>
    <w:rsid w:val="00102ABF"/>
    <w:rsid w:val="00117BC8"/>
    <w:rsid w:val="00127C9F"/>
    <w:rsid w:val="0013064F"/>
    <w:rsid w:val="00144B43"/>
    <w:rsid w:val="00147B03"/>
    <w:rsid w:val="00183ECE"/>
    <w:rsid w:val="001858D0"/>
    <w:rsid w:val="001976BA"/>
    <w:rsid w:val="001C0D72"/>
    <w:rsid w:val="001C2860"/>
    <w:rsid w:val="001C62D2"/>
    <w:rsid w:val="001D4DF1"/>
    <w:rsid w:val="001F00A3"/>
    <w:rsid w:val="002075B2"/>
    <w:rsid w:val="00212126"/>
    <w:rsid w:val="00220580"/>
    <w:rsid w:val="00252551"/>
    <w:rsid w:val="00260C5A"/>
    <w:rsid w:val="00275A99"/>
    <w:rsid w:val="00296C3D"/>
    <w:rsid w:val="002C5B3C"/>
    <w:rsid w:val="002C6832"/>
    <w:rsid w:val="002E0DE0"/>
    <w:rsid w:val="00324AC8"/>
    <w:rsid w:val="00341A73"/>
    <w:rsid w:val="003A02F2"/>
    <w:rsid w:val="003A67E1"/>
    <w:rsid w:val="003A68D9"/>
    <w:rsid w:val="003C112E"/>
    <w:rsid w:val="00410B01"/>
    <w:rsid w:val="00431BB2"/>
    <w:rsid w:val="004335B3"/>
    <w:rsid w:val="00437190"/>
    <w:rsid w:val="00444BD6"/>
    <w:rsid w:val="004479F9"/>
    <w:rsid w:val="00482CE0"/>
    <w:rsid w:val="004C21B3"/>
    <w:rsid w:val="004F02E4"/>
    <w:rsid w:val="004F12AE"/>
    <w:rsid w:val="0056365A"/>
    <w:rsid w:val="00567DCF"/>
    <w:rsid w:val="005854E4"/>
    <w:rsid w:val="00593A09"/>
    <w:rsid w:val="005A43F3"/>
    <w:rsid w:val="005B49AC"/>
    <w:rsid w:val="005C539D"/>
    <w:rsid w:val="00607B43"/>
    <w:rsid w:val="00611385"/>
    <w:rsid w:val="00615972"/>
    <w:rsid w:val="00625D91"/>
    <w:rsid w:val="00681AAE"/>
    <w:rsid w:val="00685E03"/>
    <w:rsid w:val="0069310C"/>
    <w:rsid w:val="006B5DFB"/>
    <w:rsid w:val="006C1D64"/>
    <w:rsid w:val="006C7B3E"/>
    <w:rsid w:val="006D2229"/>
    <w:rsid w:val="006E0172"/>
    <w:rsid w:val="00706C8F"/>
    <w:rsid w:val="00720006"/>
    <w:rsid w:val="00722C43"/>
    <w:rsid w:val="00751758"/>
    <w:rsid w:val="00781A48"/>
    <w:rsid w:val="007E44AB"/>
    <w:rsid w:val="00810722"/>
    <w:rsid w:val="008163D8"/>
    <w:rsid w:val="00846BA7"/>
    <w:rsid w:val="0085140D"/>
    <w:rsid w:val="00853A03"/>
    <w:rsid w:val="008A4051"/>
    <w:rsid w:val="008A4E36"/>
    <w:rsid w:val="008B5752"/>
    <w:rsid w:val="008C10FA"/>
    <w:rsid w:val="008E59A9"/>
    <w:rsid w:val="00907501"/>
    <w:rsid w:val="00966E11"/>
    <w:rsid w:val="009674C7"/>
    <w:rsid w:val="00984427"/>
    <w:rsid w:val="009D41D1"/>
    <w:rsid w:val="009E09C1"/>
    <w:rsid w:val="009F1F41"/>
    <w:rsid w:val="00A14D87"/>
    <w:rsid w:val="00A24A83"/>
    <w:rsid w:val="00AC527B"/>
    <w:rsid w:val="00B240D1"/>
    <w:rsid w:val="00B42010"/>
    <w:rsid w:val="00B96036"/>
    <w:rsid w:val="00BA6FAA"/>
    <w:rsid w:val="00BB025D"/>
    <w:rsid w:val="00BC6B45"/>
    <w:rsid w:val="00BD1780"/>
    <w:rsid w:val="00BE3FDF"/>
    <w:rsid w:val="00C36E50"/>
    <w:rsid w:val="00C542AB"/>
    <w:rsid w:val="00C74730"/>
    <w:rsid w:val="00CB66BD"/>
    <w:rsid w:val="00CD2BB0"/>
    <w:rsid w:val="00CD2CE5"/>
    <w:rsid w:val="00CD66C9"/>
    <w:rsid w:val="00CE5835"/>
    <w:rsid w:val="00CE7592"/>
    <w:rsid w:val="00CF35AD"/>
    <w:rsid w:val="00D4589D"/>
    <w:rsid w:val="00D75145"/>
    <w:rsid w:val="00D82EA6"/>
    <w:rsid w:val="00DD6095"/>
    <w:rsid w:val="00DE54DD"/>
    <w:rsid w:val="00E038C9"/>
    <w:rsid w:val="00E275D7"/>
    <w:rsid w:val="00E32D2B"/>
    <w:rsid w:val="00E41610"/>
    <w:rsid w:val="00E50E8C"/>
    <w:rsid w:val="00E76274"/>
    <w:rsid w:val="00E86943"/>
    <w:rsid w:val="00EA2418"/>
    <w:rsid w:val="00F0250D"/>
    <w:rsid w:val="00F02E77"/>
    <w:rsid w:val="00F71828"/>
    <w:rsid w:val="00FB75D5"/>
    <w:rsid w:val="00FC753A"/>
    <w:rsid w:val="00FD3C77"/>
    <w:rsid w:val="00FD407D"/>
    <w:rsid w:val="00FE52C7"/>
    <w:rsid w:val="0C6D0671"/>
    <w:rsid w:val="260D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4A78"/>
  <w15:docId w15:val="{F8182840-931F-4CCB-8D4A-C571174E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Theme="minorEastAsia"/>
      <w:sz w:val="24"/>
      <w:szCs w:val="24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Subtitle"/>
    <w:basedOn w:val="a"/>
    <w:next w:val="a"/>
    <w:autoRedefine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paragraph" w:styleId="a9">
    <w:name w:val="Title"/>
    <w:basedOn w:val="a"/>
    <w:next w:val="a"/>
    <w:autoRedefine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table" w:customStyle="1" w:styleId="TableNormal">
    <w:name w:val="Table Normal"/>
    <w:autoRedefine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autoRedefine/>
    <w:uiPriority w:val="99"/>
  </w:style>
  <w:style w:type="character" w:customStyle="1" w:styleId="a4">
    <w:name w:val="页脚 字符"/>
    <w:basedOn w:val="a0"/>
    <w:link w:val="a3"/>
    <w:autoRedefine/>
    <w:uiPriority w:val="99"/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EA2418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d">
    <w:name w:val="List Paragraph"/>
    <w:basedOn w:val="a"/>
    <w:uiPriority w:val="99"/>
    <w:unhideWhenUsed/>
    <w:rsid w:val="00CF3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aperswithcode.com/sot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D219-D4F1-462B-B554-D39B8824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YZPPX</dc:creator>
  <cp:lastModifiedBy>正言 董</cp:lastModifiedBy>
  <cp:revision>7</cp:revision>
  <dcterms:created xsi:type="dcterms:W3CDTF">2024-05-30T22:50:00Z</dcterms:created>
  <dcterms:modified xsi:type="dcterms:W3CDTF">2024-06-01T13:53:00Z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5A1B2DC3FF9D4C91BBF2829CB39B6D45_13</vt:lpwstr>
  </property>
</Properties>
</file>