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2025-09-03T22:33:07Z</dcterms:created>
  <dcterms:modified xsi:type="dcterms:W3CDTF">2025-09-03T22:33:07Z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header-includes">
    <vt:lpwstr/>
  </property>
  <property fmtid="{D5CDD505-2E9C-101B-9397-08002B2CF9AE}" pid="10" name="image">
    <vt:lpwstr>population_pyramid_explorer.png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Exploring demographic patterns across US counties through interactive visualization using {R-Shiny} and {mapgl}</vt:lpwstr>
  </property>
  <property fmtid="{D5CDD505-2E9C-101B-9397-08002B2CF9AE}" pid="19" name="title-block-banner">
    <vt:lpwstr>True</vt:lpwstr>
  </property>
  <property fmtid="{D5CDD505-2E9C-101B-9397-08002B2CF9AE}" pid="20" name="toc-title">
    <vt:lpwstr>Table of contents</vt:lpwstr>
  </property>
</Properties>
</file>