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2026-04-12T20:15:12Z</dcterms:created>
  <dcterms:modified xsi:type="dcterms:W3CDTF">2026-04-12T20:15:12Z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engines">
    <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Using Rayshader for Advanced Geospatial Visualization</vt:lpwstr>
  </property>
  <property fmtid="{D5CDD505-2E9C-101B-9397-08002B2CF9AE}" pid="20" name="title-block-banner">
    <vt:lpwstr>True</vt:lpwstr>
  </property>
  <property fmtid="{D5CDD505-2E9C-101B-9397-08002B2CF9AE}" pid="21" name="toc-title">
    <vt:lpwstr>Table of contents</vt:lpwstr>
  </property>
</Properties>
</file>