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2026-10-25T07:14:27Z</dcterms:created>
  <dcterms:modified xsi:type="dcterms:W3CDTF">2026-10-25T07:14:27Z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2026-09-29</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ugrc_styles.png</vt:lpwstr>
  </property>
  <property fmtid="{D5CDD505-2E9C-101B-9397-08002B2CF9AE}" pid="12" name="image-alt">
    <vt:lpwstr>UGRC Vector Map Tile Styles editor showing a dark Salt Lake City basemap and a layer list.</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Dark and warm-light themes for UGRC’s Lite basemap, plus a browser-based style editor</vt:lpwstr>
  </property>
  <property fmtid="{D5CDD505-2E9C-101B-9397-08002B2CF9AE}" pid="21" name="title-block-banner">
    <vt:lpwstr>True</vt:lpwstr>
  </property>
  <property fmtid="{D5CDD505-2E9C-101B-9397-08002B2CF9AE}" pid="22" name="toc-title">
    <vt:lpwstr>Table of contents</vt:lpwstr>
  </property>
</Properties>
</file>