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2025-08-26T05:50:40Z</dcterms:created>
  <dcterms:modified xsi:type="dcterms:W3CDTF">2025-08-26T05:50:40Z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Lower Savannah Council of Governments (LSCOG) 2050 Long Range Transportation Plan</vt:lpwstr>
  </property>
  <property fmtid="{D5CDD505-2E9C-101B-9397-08002B2CF9AE}" pid="20" name="title-block-banner">
    <vt:lpwstr>True</vt:lpwstr>
  </property>
  <property fmtid="{D5CDD505-2E9C-101B-9397-08002B2CF9AE}" pid="21" name="toc-title">
    <vt:lpwstr>Table of contents</vt:lpwstr>
  </property>
</Properties>
</file>