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2026-01-27T05:22:54Z</dcterms:created>
  <dcterms:modified xsi:type="dcterms:W3CDTF">2026-01-27T05:22:54Z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resources">
    <vt:lpwstr/>
  </property>
  <property fmtid="{D5CDD505-2E9C-101B-9397-08002B2CF9AE}" pid="20" name="subtitle">
    <vt:lpwstr>Comparing the bikeways by type with the highway mileage for each city</vt:lpwstr>
  </property>
  <property fmtid="{D5CDD505-2E9C-101B-9397-08002B2CF9AE}" pid="21" name="title-block-banner">
    <vt:lpwstr>True</vt:lpwstr>
  </property>
  <property fmtid="{D5CDD505-2E9C-101B-9397-08002B2CF9AE}" pid="22" name="toc-title">
    <vt:lpwstr>Table of contents</vt:lpwstr>
  </property>
</Properties>
</file>