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 Economic Effects of Transportation Investments</w:t>
      </w:r>
    </w:p>
    <w:p>
      <w:pPr>
        <w:pStyle w:val="Subtitle"/>
      </w:pPr>
      <w:r>
        <w:t xml:space="preserve">Methods and Applications for Regional Planning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2025-08-07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y-background-utah-connection"/>
    <w:p>
      <w:pPr>
        <w:pStyle w:val="Heading2"/>
      </w:pPr>
      <w:r>
        <w:t xml:space="preserve">1 My Background &amp; Utah Connection</w:t>
      </w:r>
    </w:p>
    <w:p>
      <w:pPr>
        <w:pStyle w:val="FirstParagraph"/>
      </w:pPr>
      <w:r>
        <w:rPr>
          <w:b/>
          <w:bCs/>
        </w:rPr>
        <w:t xml:space="preserve">Experience:</w:t>
      </w:r>
    </w:p>
    <w:p>
      <w:pPr>
        <w:pStyle w:val="Compact"/>
        <w:numPr>
          <w:ilvl w:val="0"/>
          <w:numId w:val="1001"/>
        </w:numPr>
      </w:pPr>
      <w:r>
        <w:t xml:space="preserve">Graduate education at University of Utah (Transportation Planning)</w:t>
      </w:r>
    </w:p>
    <w:p>
      <w:pPr>
        <w:pStyle w:val="Compact"/>
        <w:numPr>
          <w:ilvl w:val="0"/>
          <w:numId w:val="1001"/>
        </w:numPr>
      </w:pPr>
      <w:r>
        <w:t xml:space="preserve">3+ years developing economic impact methods for transportation investments</w:t>
      </w:r>
    </w:p>
    <w:p>
      <w:pPr>
        <w:pStyle w:val="Compact"/>
        <w:numPr>
          <w:ilvl w:val="0"/>
          <w:numId w:val="1001"/>
        </w:numPr>
      </w:pPr>
      <w:r>
        <w:t xml:space="preserve">Direct experience with Utah’s transportation planning context</w:t>
      </w:r>
    </w:p>
    <w:p>
      <w:pPr>
        <w:pStyle w:val="Compact"/>
        <w:numPr>
          <w:ilvl w:val="0"/>
          <w:numId w:val="1001"/>
        </w:numPr>
      </w:pPr>
      <w:r>
        <w:t xml:space="preserve">Led economic assessments for Utah’s Unified Transportation Plan 2023-2050</w:t>
      </w:r>
    </w:p>
    <w:p>
      <w:pPr>
        <w:pStyle w:val="FirstParagraph"/>
      </w:pPr>
      <w:r>
        <w:rPr>
          <w:b/>
          <w:bCs/>
        </w:rPr>
        <w:t xml:space="preserve">What Excites Me About WFRC</w:t>
      </w:r>
    </w:p>
    <w:p>
      <w:pPr>
        <w:pStyle w:val="BodyText"/>
      </w:pPr>
      <w:r>
        <w:t xml:space="preserve"> </w:t>
      </w:r>
      <w:r>
        <w:t xml:space="preserve">Supporting investment prioritization</w:t>
      </w:r>
    </w:p>
    <w:p>
      <w:pPr>
        <w:pStyle w:val="BodyText"/>
      </w:pPr>
      <w:r>
        <w:t xml:space="preserve"> </w:t>
      </w:r>
      <w:r>
        <w:t xml:space="preserve">2034 Olympic legacy planning</w:t>
      </w:r>
    </w:p>
    <w:p>
      <w:pPr>
        <w:pStyle w:val="BodyText"/>
      </w:pPr>
      <w:r>
        <w:t xml:space="preserve"> </w:t>
      </w:r>
      <w:r>
        <w:t xml:space="preserve">Nation’s fastest-growing region</w:t>
      </w:r>
    </w:p>
    <w:p>
      <w:pPr>
        <w:pStyle w:val="BodyText"/>
      </w:pPr>
      <w:r>
        <w:t xml:space="preserve"> </w:t>
      </w:r>
      <w:r>
        <w:t xml:space="preserve">Activity-based modeling</w:t>
      </w:r>
    </w:p>
    <w:p>
      <w:pPr>
        <w:pStyle w:val="BodyText"/>
      </w:pPr>
      <w:r>
        <w:rPr>
          <w:i/>
          <w:iCs/>
        </w:rPr>
        <w:t xml:space="preserve">Ready to contribute from day one</w:t>
      </w:r>
    </w:p>
    <w:p>
      <w:pPr>
        <w:pStyle w:val="BodyText"/>
      </w:pPr>
      <w:r>
        <w:rPr>
          <w:b/>
          <w:bCs/>
        </w:rPr>
        <w:t xml:space="preserve">Technical Expertise:</w:t>
      </w:r>
    </w:p>
    <w:p>
      <w:pPr>
        <w:pStyle w:val="Compact"/>
        <w:numPr>
          <w:ilvl w:val="0"/>
          <w:numId w:val="1002"/>
        </w:numPr>
      </w:pPr>
      <w:r>
        <w:t xml:space="preserve">Travel demand modeling: Cube, TransCAD (complementing WFRC’s existing expertise)</w:t>
      </w:r>
    </w:p>
    <w:p>
      <w:pPr>
        <w:pStyle w:val="Compact"/>
        <w:numPr>
          <w:ilvl w:val="0"/>
          <w:numId w:val="1002"/>
        </w:numPr>
      </w:pPr>
      <w:r>
        <w:t xml:space="preserve">Economic impact modeling: IMPLAN, TREDIS</w:t>
      </w:r>
    </w:p>
    <w:p>
      <w:pPr>
        <w:pStyle w:val="Compact"/>
        <w:numPr>
          <w:ilvl w:val="0"/>
          <w:numId w:val="1002"/>
        </w:numPr>
      </w:pPr>
      <w:r>
        <w:t xml:space="preserve">R-based automated workflows for reproducible analysis</w:t>
      </w:r>
    </w:p>
    <w:p>
      <w:pPr>
        <w:pStyle w:val="Compact"/>
        <w:numPr>
          <w:ilvl w:val="0"/>
          <w:numId w:val="1002"/>
        </w:numPr>
      </w:pPr>
      <w:r>
        <w:t xml:space="preserve">Bridging transportation modeling with economic quantification</w:t>
      </w:r>
    </w:p>
    <w:p>
      <w:pPr>
        <w:pStyle w:val="Compact"/>
        <w:numPr>
          <w:ilvl w:val="0"/>
          <w:numId w:val="1003"/>
        </w:numPr>
      </w:pPr>
      <w:r>
        <w:t xml:space="preserve">Brief personal intro: 3+ years experience in travel demand modeling and economic impact analysis</w:t>
      </w:r>
    </w:p>
    <w:p>
      <w:pPr>
        <w:pStyle w:val="Compact"/>
        <w:numPr>
          <w:ilvl w:val="0"/>
          <w:numId w:val="1003"/>
        </w:numPr>
      </w:pPr>
      <w:r>
        <w:t xml:space="preserve">Excited to discuss how these methods can support WFRC’s regional planning mission</w:t>
      </w:r>
    </w:p>
    <w:p>
      <w:pPr>
        <w:pStyle w:val="Compact"/>
        <w:numPr>
          <w:ilvl w:val="0"/>
          <w:numId w:val="1003"/>
        </w:numPr>
      </w:pPr>
      <w:r>
        <w:t xml:space="preserve">Draw from experience with Utah UTP 2023-2050 and multiple MPO projects</w:t>
      </w:r>
    </w:p>
    <w:p>
      <w:r>
        <w:pict>
          <v:rect style="width:0;height:1.5pt" o:hralign="center" o:hrstd="t" o:hr="t"/>
        </w:pict>
      </w:r>
    </w:p>
    <w:bookmarkEnd w:id="20"/>
    <w:bookmarkStart w:id="21" w:name="X676f702876121bb54165fe503da3a52fee36d29"/>
    <w:p>
      <w:pPr>
        <w:pStyle w:val="Heading2"/>
      </w:pPr>
      <w:r>
        <w:t xml:space="preserve">2 The Opportunity: From Performance to Impact</w:t>
      </w:r>
    </w:p>
    <w:p>
      <w:pPr>
        <w:pStyle w:val="FirstParagraph"/>
      </w:pPr>
      <w:r>
        <w:rPr>
          <w:b/>
          <w:bCs/>
        </w:rPr>
        <w:t xml:space="preserve">WFRC’s Strong Foundation:</w:t>
      </w:r>
      <w:r>
        <w:t xml:space="preserve"> </w:t>
      </w:r>
      <w:r>
        <w:t xml:space="preserve">- Sophisticated travel demand modeling capabilities</w:t>
      </w:r>
      <w:r>
        <w:t xml:space="preserve"> </w:t>
      </w:r>
      <w:r>
        <w:t xml:space="preserve">- Activity-based modeling transition underway</w:t>
      </w:r>
      <w:r>
        <w:t xml:space="preserve"> </w:t>
      </w:r>
      <w:r>
        <w:t xml:space="preserve">- Regional transportation planning expertise</w:t>
      </w:r>
      <w:r>
        <w:t xml:space="preserve"> </w:t>
      </w:r>
      <w:r>
        <w:t xml:space="preserve">- Growing region with complex investment decisions</w:t>
      </w:r>
    </w:p>
    <w:p>
      <w:pPr>
        <w:pStyle w:val="BodyText"/>
      </w:pPr>
      <w:r>
        <w:rPr>
          <w:b/>
          <w:bCs/>
        </w:rPr>
        <w:t xml:space="preserve">The Next Step I’d Love to Support:</w:t>
      </w:r>
      <w:r>
        <w:t xml:space="preserve"> </w:t>
      </w:r>
      <w:r>
        <w:t xml:space="preserve">Moving from</w:t>
      </w:r>
      <w:r>
        <w:t xml:space="preserve"> </w:t>
      </w:r>
      <w:r>
        <w:t xml:space="preserve">“How does the system perform?”</w:t>
      </w:r>
      <w:r>
        <w:t xml:space="preserve"> </w:t>
      </w:r>
      <w:r>
        <w:t xml:space="preserve">to</w:t>
      </w:r>
      <w:r>
        <w:t xml:space="preserve"> </w:t>
      </w:r>
      <w:r>
        <w:t xml:space="preserve">“What does this investment do for our region’s economy?”</w:t>
      </w:r>
    </w:p>
    <w:p>
      <w:pPr>
        <w:pStyle w:val="BodyText"/>
      </w:pPr>
      <w:r>
        <w:rPr>
          <w:b/>
          <w:bCs/>
        </w:rPr>
        <w:t xml:space="preserve">Traditional Analysis:</w:t>
      </w:r>
    </w:p>
    <w:p>
      <w:pPr>
        <w:pStyle w:val="Compact"/>
        <w:numPr>
          <w:ilvl w:val="0"/>
          <w:numId w:val="1004"/>
        </w:numPr>
      </w:pPr>
      <w:r>
        <w:t xml:space="preserve">Travel time savings</w:t>
      </w:r>
    </w:p>
    <w:p>
      <w:pPr>
        <w:pStyle w:val="Compact"/>
        <w:numPr>
          <w:ilvl w:val="0"/>
          <w:numId w:val="1004"/>
        </w:numPr>
      </w:pPr>
      <w:r>
        <w:t xml:space="preserve">VMT reduction</w:t>
      </w:r>
    </w:p>
    <w:p>
      <w:pPr>
        <w:pStyle w:val="Compact"/>
        <w:numPr>
          <w:ilvl w:val="0"/>
          <w:numId w:val="1004"/>
        </w:numPr>
      </w:pPr>
      <w:r>
        <w:t xml:space="preserve">Crash reduction</w:t>
      </w:r>
    </w:p>
    <w:p>
      <w:pPr>
        <w:pStyle w:val="Compact"/>
        <w:numPr>
          <w:ilvl w:val="0"/>
          <w:numId w:val="1004"/>
        </w:numPr>
      </w:pPr>
      <w:r>
        <w:t xml:space="preserve">Emissions benefits</w:t>
      </w:r>
    </w:p>
    <w:p>
      <w:pPr>
        <w:pStyle w:val="FirstParagraph"/>
      </w:pPr>
      <w:r>
        <w:rPr>
          <w:b/>
          <w:bCs/>
        </w:rPr>
        <w:t xml:space="preserve">Enhanced Analysis:</w:t>
      </w:r>
    </w:p>
    <w:p>
      <w:pPr>
        <w:pStyle w:val="Compact"/>
        <w:numPr>
          <w:ilvl w:val="0"/>
          <w:numId w:val="1005"/>
        </w:numPr>
      </w:pPr>
      <w:r>
        <w:t xml:space="preserve">Regional job creation</w:t>
      </w:r>
    </w:p>
    <w:p>
      <w:pPr>
        <w:pStyle w:val="Compact"/>
        <w:numPr>
          <w:ilvl w:val="0"/>
          <w:numId w:val="1005"/>
        </w:numPr>
      </w:pPr>
      <w:r>
        <w:t xml:space="preserve">Economic multiplier effects</w:t>
      </w:r>
    </w:p>
    <w:p>
      <w:pPr>
        <w:pStyle w:val="Compact"/>
        <w:numPr>
          <w:ilvl w:val="0"/>
          <w:numId w:val="1005"/>
        </w:numPr>
      </w:pPr>
      <w:r>
        <w:t xml:space="preserve">Business attraction potential</w:t>
      </w:r>
    </w:p>
    <w:p>
      <w:pPr>
        <w:pStyle w:val="Compact"/>
        <w:numPr>
          <w:ilvl w:val="0"/>
          <w:numId w:val="1005"/>
        </w:numPr>
      </w:pPr>
      <w:r>
        <w:t xml:space="preserve">Return on investment metrics</w:t>
      </w:r>
    </w:p>
    <w:p>
      <w:pPr>
        <w:pStyle w:val="FirstParagraph"/>
      </w:pPr>
      <w:r>
        <w:t xml:space="preserve">This enhanced perspective helps justify investments to stakeholders and supports competitive grant applications.</w:t>
      </w:r>
    </w:p>
    <w:p>
      <w:pPr>
        <w:pStyle w:val="Compact"/>
        <w:numPr>
          <w:ilvl w:val="0"/>
          <w:numId w:val="1006"/>
        </w:numPr>
      </w:pPr>
      <w:r>
        <w:t xml:space="preserve">Set up the problem: MPOs need to justify investments beyond just traffic metrics</w:t>
      </w:r>
    </w:p>
    <w:p>
      <w:pPr>
        <w:pStyle w:val="Compact"/>
        <w:numPr>
          <w:ilvl w:val="0"/>
          <w:numId w:val="1006"/>
        </w:numPr>
      </w:pPr>
      <w:r>
        <w:t xml:space="preserve">WFRC faces unique challenges with rapid growth and upcoming Olympics</w:t>
      </w:r>
    </w:p>
    <w:p>
      <w:pPr>
        <w:pStyle w:val="Compact"/>
        <w:numPr>
          <w:ilvl w:val="0"/>
          <w:numId w:val="1006"/>
        </w:numPr>
      </w:pPr>
      <w:r>
        <w:t xml:space="preserve">Economic analysis helps prioritize limited resources</w:t>
      </w:r>
    </w:p>
    <w:p>
      <w:r>
        <w:pict>
          <v:rect style="width:0;height:1.5pt" o:hralign="center" o:hrstd="t" o:hr="t"/>
        </w:pict>
      </w:r>
    </w:p>
    <w:bookmarkEnd w:id="21"/>
    <w:bookmarkStart w:id="25" w:name="economic-impact-framework-ive-applied"/>
    <w:p>
      <w:pPr>
        <w:pStyle w:val="Heading2"/>
      </w:pPr>
      <w:r>
        <w:t xml:space="preserve">3 Economic Impact Framework I’ve Applied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\figure-docx\mermaid-figure-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Key insight from my experience</w:t>
      </w:r>
      <w:r>
        <w:t xml:space="preserve">: Not all transportation benefits create wider economic impacts. Understanding this distinction helps prioritize projects that maximize both mobility and economic returns.</w:t>
      </w:r>
    </w:p>
    <w:p>
      <w:pPr>
        <w:pStyle w:val="Compact"/>
        <w:numPr>
          <w:ilvl w:val="0"/>
          <w:numId w:val="1007"/>
        </w:numPr>
      </w:pPr>
      <w:r>
        <w:t xml:space="preserve">This is where my technical skills differentiate me from other candidates</w:t>
      </w:r>
    </w:p>
    <w:p>
      <w:pPr>
        <w:pStyle w:val="Compact"/>
        <w:numPr>
          <w:ilvl w:val="0"/>
          <w:numId w:val="1007"/>
        </w:numPr>
      </w:pPr>
      <w:r>
        <w:t xml:space="preserve">Systematic approach that emphasizes the practical insight about different types of benefits</w:t>
      </w:r>
    </w:p>
    <w:p>
      <w:r>
        <w:pict>
          <v:rect style="width:0;height:1.5pt" o:hralign="center" o:hrstd="t" o:hr="t"/>
        </w:pict>
      </w:r>
    </w:p>
    <w:bookmarkEnd w:id="25"/>
    <w:bookmarkStart w:id="29" w:name="X50da6dc3707c078420f4b926d482eb349545267"/>
    <w:p>
      <w:pPr>
        <w:pStyle w:val="Heading2"/>
      </w:pPr>
      <w:r>
        <w:t xml:space="preserve">4 Real Application: Utah’s Unified Plan 2023-2050</w:t>
      </w:r>
    </w:p>
    <w:p>
      <w:pPr>
        <w:pStyle w:val="FirstParagraph"/>
      </w:pPr>
      <w:r>
        <w:rPr>
          <w:b/>
          <w:bCs/>
        </w:rPr>
        <w:t xml:space="preserve">What I contributed to Utah’s $36 billion transportation plan:</w:t>
      </w:r>
    </w:p>
    <w:p>
      <w:pPr>
        <w:pStyle w:val="BodyText"/>
      </w:pPr>
      <w:r>
        <w:rPr>
          <w:b/>
          <w:bCs/>
        </w:rPr>
        <w:t xml:space="preserve">Methodology:</w:t>
      </w:r>
      <w:r>
        <w:t xml:space="preserve"> </w:t>
      </w:r>
      <w:r>
        <w:t xml:space="preserve">- Integrated travel demand model outputs with benefit-cost analysis framework and economic impact analysis</w:t>
      </w:r>
      <w:r>
        <w:t xml:space="preserve"> </w:t>
      </w:r>
      <w:r>
        <w:t xml:space="preserve">- Custom R and MS Excel based workflows linking transportation performance to economic metrics</w:t>
      </w:r>
      <w:r>
        <w:t xml:space="preserve"> </w:t>
      </w:r>
      <w:r>
        <w:t xml:space="preserve">- Scenario-based analysis across multi-modal investment alternatives</w:t>
      </w:r>
    </w:p>
    <w:p>
      <w:pPr>
        <w:pStyle w:val="BodyText"/>
      </w:pPr>
      <w:r>
        <w:rPr>
          <w:b/>
          <w:bCs/>
        </w:rPr>
        <w:t xml:space="preserve">Key Results:</w:t>
      </w:r>
      <w:r>
        <w:t xml:space="preserve"> </w:t>
      </w:r>
      <w:r>
        <w:t xml:space="preserve">- Construction phase: 50,000+ direct jobs</w:t>
      </w:r>
      <w:r>
        <w:t xml:space="preserve"> </w:t>
      </w:r>
      <w:r>
        <w:t xml:space="preserve">- Societal Benefits: $40+ B present value (28 years)</w:t>
      </w:r>
      <w:r>
        <w:t xml:space="preserve"> </w:t>
      </w:r>
      <w:r>
        <w:t xml:space="preserve">- Economic Impact: $540 B regional output increase (28 years)</w:t>
      </w:r>
      <w:r>
        <w:t xml:space="preserve"> </w:t>
      </w:r>
      <w:r>
        <w:t xml:space="preserve">- Return Ratio: $5.11 economic activity per dollar invested annually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0668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\figure-docx\mermaid-figure-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Reproducible, automated pipeline</w:t>
      </w:r>
    </w:p>
    <w:p>
      <w:pPr>
        <w:pStyle w:val="BodyText"/>
      </w:pPr>
      <w:r>
        <w:rPr>
          <w:b/>
          <w:bCs/>
        </w:rPr>
        <w:t xml:space="preserve">Relevance to WFRC:</w:t>
      </w:r>
      <w:r>
        <w:t xml:space="preserve"> </w:t>
      </w:r>
      <w:r>
        <w:t xml:space="preserve">This same methodology can support WFRC’s RTP development, Olympic planning, and federal grant applications.</w:t>
      </w:r>
    </w:p>
    <w:p>
      <w:pPr>
        <w:pStyle w:val="Compact"/>
        <w:numPr>
          <w:ilvl w:val="0"/>
          <w:numId w:val="1008"/>
        </w:numPr>
      </w:pPr>
      <w:r>
        <w:t xml:space="preserve">Show concrete results and proven methodology</w:t>
      </w:r>
    </w:p>
    <w:p>
      <w:pPr>
        <w:pStyle w:val="Compact"/>
        <w:numPr>
          <w:ilvl w:val="0"/>
          <w:numId w:val="1008"/>
        </w:numPr>
      </w:pPr>
      <w:r>
        <w:t xml:space="preserve">Emphasize the technical pipeline I’ve built</w:t>
      </w:r>
    </w:p>
    <w:p>
      <w:pPr>
        <w:pStyle w:val="Compact"/>
        <w:numPr>
          <w:ilvl w:val="0"/>
          <w:numId w:val="1008"/>
        </w:numPr>
      </w:pPr>
      <w:r>
        <w:t xml:space="preserve">Connect directly to their upcoming needs</w:t>
      </w:r>
    </w:p>
    <w:p>
      <w:pPr>
        <w:pStyle w:val="Compact"/>
        <w:numPr>
          <w:ilvl w:val="0"/>
          <w:numId w:val="1008"/>
        </w:numPr>
      </w:pPr>
      <w:r>
        <w:t xml:space="preserve">Numbers are impressive but not overwhelming</w:t>
      </w:r>
    </w:p>
    <w:p>
      <w:r>
        <w:pict>
          <v:rect style="width:0;height:1.5pt" o:hralign="center" o:hrstd="t" o:hr="t"/>
        </w:pict>
      </w:r>
    </w:p>
    <w:bookmarkEnd w:id="29"/>
    <w:bookmarkStart w:id="30" w:name="potential-applications-for-wfrc"/>
    <w:p>
      <w:pPr>
        <w:pStyle w:val="Heading2"/>
      </w:pPr>
      <w:r>
        <w:t xml:space="preserve">5 Potential Applications for WFRC</w:t>
      </w:r>
    </w:p>
    <w:p>
      <w:pPr>
        <w:pStyle w:val="FirstParagraph"/>
      </w:pPr>
      <w:r>
        <w:rPr>
          <w:b/>
          <w:bCs/>
        </w:rPr>
        <w:t xml:space="preserve">Areas where economic impact analysis could enhance WFRC’s work:</w:t>
      </w:r>
    </w:p>
    <w:p>
      <w:pPr>
        <w:pStyle w:val="BodyText"/>
      </w:pPr>
      <w:r>
        <w:rPr>
          <w:b/>
          <w:bCs/>
        </w:rPr>
        <w:t xml:space="preserve">Investment Prioritization:</w:t>
      </w:r>
    </w:p>
    <w:p>
      <w:pPr>
        <w:pStyle w:val="Compact"/>
        <w:numPr>
          <w:ilvl w:val="0"/>
          <w:numId w:val="1009"/>
        </w:numPr>
      </w:pPr>
      <w:r>
        <w:t xml:space="preserve">Compare economic returns across RTP projects</w:t>
      </w:r>
    </w:p>
    <w:p>
      <w:pPr>
        <w:pStyle w:val="Compact"/>
        <w:numPr>
          <w:ilvl w:val="0"/>
          <w:numId w:val="1009"/>
        </w:numPr>
      </w:pPr>
      <w:r>
        <w:t xml:space="preserve">Identify investments with highest job creation potential</w:t>
      </w:r>
    </w:p>
    <w:p>
      <w:pPr>
        <w:pStyle w:val="Compact"/>
        <w:numPr>
          <w:ilvl w:val="0"/>
          <w:numId w:val="1009"/>
        </w:numPr>
      </w:pPr>
      <w:r>
        <w:t xml:space="preserve">Quantify equity impacts across communities</w:t>
      </w:r>
    </w:p>
    <w:p>
      <w:pPr>
        <w:pStyle w:val="FirstParagraph"/>
      </w:pPr>
      <w:r>
        <w:rPr>
          <w:b/>
          <w:bCs/>
        </w:rPr>
        <w:t xml:space="preserve">Major Project Support:</w:t>
      </w:r>
    </w:p>
    <w:p>
      <w:pPr>
        <w:pStyle w:val="Compact"/>
        <w:numPr>
          <w:ilvl w:val="0"/>
          <w:numId w:val="1010"/>
        </w:numPr>
      </w:pPr>
      <w:r>
        <w:t xml:space="preserve">FrontRunner electrification business case</w:t>
      </w:r>
    </w:p>
    <w:p>
      <w:pPr>
        <w:pStyle w:val="Compact"/>
        <w:numPr>
          <w:ilvl w:val="0"/>
          <w:numId w:val="1010"/>
        </w:numPr>
      </w:pPr>
      <w:r>
        <w:t xml:space="preserve">Transit routes expansion</w:t>
      </w:r>
    </w:p>
    <w:p>
      <w:pPr>
        <w:pStyle w:val="Compact"/>
        <w:numPr>
          <w:ilvl w:val="0"/>
          <w:numId w:val="1010"/>
        </w:numPr>
      </w:pPr>
      <w:r>
        <w:t xml:space="preserve">Point of the Mountain development</w:t>
      </w:r>
    </w:p>
    <w:p>
      <w:pPr>
        <w:pStyle w:val="Compact"/>
        <w:numPr>
          <w:ilvl w:val="0"/>
          <w:numId w:val="1010"/>
        </w:numPr>
      </w:pPr>
      <w:r>
        <w:t xml:space="preserve">2034 Olympic transportation investments</w:t>
      </w:r>
    </w:p>
    <w:p>
      <w:pPr>
        <w:pStyle w:val="FirstParagraph"/>
      </w:pPr>
      <w:r>
        <w:rPr>
          <w:b/>
          <w:bCs/>
        </w:rPr>
        <w:t xml:space="preserve">Stakeholder Communication:</w:t>
      </w:r>
    </w:p>
    <w:p>
      <w:pPr>
        <w:pStyle w:val="Compact"/>
        <w:numPr>
          <w:ilvl w:val="0"/>
          <w:numId w:val="1011"/>
        </w:numPr>
      </w:pPr>
      <w:r>
        <w:t xml:space="preserve">Translate technical analysis into economic narratives</w:t>
      </w:r>
    </w:p>
    <w:p>
      <w:pPr>
        <w:pStyle w:val="Compact"/>
        <w:numPr>
          <w:ilvl w:val="0"/>
          <w:numId w:val="1011"/>
        </w:numPr>
      </w:pPr>
      <w:r>
        <w:t xml:space="preserve">Support federal grant applications with economic justification</w:t>
      </w:r>
    </w:p>
    <w:p>
      <w:pPr>
        <w:pStyle w:val="Compact"/>
        <w:numPr>
          <w:ilvl w:val="0"/>
          <w:numId w:val="1011"/>
        </w:numPr>
      </w:pPr>
      <w:r>
        <w:t xml:space="preserve">Demonstrate transportation’s role in regional competitiveness</w:t>
      </w:r>
    </w:p>
    <w:p>
      <w:pPr>
        <w:pStyle w:val="FirstParagraph"/>
      </w:pPr>
      <w:r>
        <w:rPr>
          <w:b/>
          <w:bCs/>
        </w:rPr>
        <w:t xml:space="preserve">Technical Integration:</w:t>
      </w:r>
    </w:p>
    <w:p>
      <w:pPr>
        <w:pStyle w:val="Compact"/>
        <w:numPr>
          <w:ilvl w:val="0"/>
          <w:numId w:val="1012"/>
        </w:numPr>
      </w:pPr>
      <w:r>
        <w:t xml:space="preserve">R-based workflows compatible with WFRC’s analytical environment</w:t>
      </w:r>
    </w:p>
    <w:p>
      <w:pPr>
        <w:pStyle w:val="Compact"/>
        <w:numPr>
          <w:ilvl w:val="0"/>
          <w:numId w:val="1012"/>
        </w:numPr>
      </w:pPr>
      <w:r>
        <w:t xml:space="preserve">Automated reporting for consistent analysis</w:t>
      </w:r>
    </w:p>
    <w:p>
      <w:pPr>
        <w:pStyle w:val="Compact"/>
        <w:numPr>
          <w:ilvl w:val="0"/>
          <w:numId w:val="1012"/>
        </w:numPr>
      </w:pPr>
      <w:r>
        <w:t xml:space="preserve">Integration with activity-based model transition</w:t>
      </w:r>
    </w:p>
    <w:p>
      <w:pPr>
        <w:pStyle w:val="FirstParagraph"/>
      </w:pPr>
      <w:r>
        <w:rPr>
          <w:b/>
          <w:bCs/>
        </w:rPr>
        <w:t xml:space="preserve">My perspective:</w:t>
      </w:r>
      <w:r>
        <w:t xml:space="preserve"> </w:t>
      </w:r>
      <w:r>
        <w:t xml:space="preserve">Economic impact analysis works best when it complements and enhances existing technical capabilities rather than replacing them.</w:t>
      </w:r>
    </w:p>
    <w:p>
      <w:pPr>
        <w:pStyle w:val="Compact"/>
        <w:numPr>
          <w:ilvl w:val="0"/>
          <w:numId w:val="1013"/>
        </w:numPr>
      </w:pPr>
      <w:r>
        <w:t xml:space="preserve">Connect directly to WFRC’s current priorities and challenges</w:t>
      </w:r>
    </w:p>
    <w:p>
      <w:pPr>
        <w:pStyle w:val="Compact"/>
        <w:numPr>
          <w:ilvl w:val="0"/>
          <w:numId w:val="1013"/>
        </w:numPr>
      </w:pPr>
      <w:r>
        <w:t xml:space="preserve">Show how this isn’t just academic - it’s immediately useful</w:t>
      </w:r>
    </w:p>
    <w:p>
      <w:pPr>
        <w:pStyle w:val="Compact"/>
        <w:numPr>
          <w:ilvl w:val="0"/>
          <w:numId w:val="1013"/>
        </w:numPr>
      </w:pPr>
      <w:r>
        <w:t xml:space="preserve">Emphasize the R integration since that matches WFRC’s technical environment</w:t>
      </w:r>
    </w:p>
    <w:p>
      <w:pPr>
        <w:pStyle w:val="Compact"/>
        <w:numPr>
          <w:ilvl w:val="0"/>
          <w:numId w:val="1013"/>
        </w:numPr>
      </w:pPr>
      <w:r>
        <w:t xml:space="preserve">Shows understanding of WFRC’s major initiatives</w:t>
      </w:r>
    </w:p>
    <w:p>
      <w:r>
        <w:pict>
          <v:rect style="width:0;height:1.5pt" o:hralign="center" o:hrstd="t" o:hr="t"/>
        </w:pict>
      </w:r>
    </w:p>
    <w:bookmarkEnd w:id="30"/>
    <w:bookmarkStart w:id="33" w:name="what-im-excited-to-explore-with-wfrc"/>
    <w:p>
      <w:pPr>
        <w:pStyle w:val="Heading2"/>
      </w:pPr>
      <w:r>
        <w:t xml:space="preserve">6 What I’m Excited to Explore with WFRC</w:t>
      </w:r>
    </w:p>
    <w:bookmarkStart w:id="31" w:name="X96b3e6d82674d22647c5822292350c613dbae32"/>
    <w:p>
      <w:pPr>
        <w:pStyle w:val="Heading4"/>
      </w:pPr>
      <w:r>
        <w:t xml:space="preserve">Questions I’d love to explore with the WFRC team:</w:t>
      </w:r>
    </w:p>
    <w:p>
      <w:pPr>
        <w:pStyle w:val="Compact"/>
        <w:numPr>
          <w:ilvl w:val="0"/>
          <w:numId w:val="1014"/>
        </w:numPr>
      </w:pPr>
      <w:r>
        <w:t xml:space="preserve">How to communicate the economic value of transportation investments to stakeholders?</w:t>
      </w:r>
    </w:p>
    <w:p>
      <w:pPr>
        <w:pStyle w:val="Compact"/>
        <w:numPr>
          <w:ilvl w:val="0"/>
          <w:numId w:val="1014"/>
        </w:numPr>
      </w:pPr>
      <w:r>
        <w:t xml:space="preserve">What role might economic analysis play in the activity-based modeling transition?</w:t>
      </w:r>
    </w:p>
    <w:p>
      <w:pPr>
        <w:pStyle w:val="Compact"/>
        <w:numPr>
          <w:ilvl w:val="0"/>
          <w:numId w:val="1014"/>
        </w:numPr>
      </w:pPr>
      <w:r>
        <w:t xml:space="preserve">How to best support economic justification for major transportation investments in the future?</w:t>
      </w:r>
    </w:p>
    <w:p>
      <w:pPr>
        <w:pStyle w:val="Compact"/>
        <w:numPr>
          <w:ilvl w:val="0"/>
          <w:numId w:val="1014"/>
        </w:numPr>
      </w:pPr>
      <w:r>
        <w:t xml:space="preserve">What are the priorities for federal grant applications where economic impact matters?</w:t>
      </w:r>
    </w:p>
    <w:p>
      <w:r>
        <w:pict>
          <v:rect style="width:0;height:1.5pt" o:hralign="center" o:hrstd="t" o:hr="t"/>
        </w:pict>
      </w:r>
    </w:p>
    <w:bookmarkEnd w:id="31"/>
    <w:bookmarkStart w:id="32" w:name="thank-you-for-this-opportunity"/>
    <w:p>
      <w:pPr>
        <w:pStyle w:val="Heading3"/>
      </w:pPr>
      <w:r>
        <w:rPr>
          <w:b/>
          <w:bCs/>
        </w:rPr>
        <w:t xml:space="preserve">Thank you for this opportunity!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I’m eager to contribute to WFRC’s mission of building consensus around data-driven transportation solutions that enhance quality of life in the Wasatch Front.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Pukar Bhandari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pukar.bhandari@outlook.com   |  </w:t>
      </w:r>
      <w:r>
        <w:t xml:space="preserve"> </w:t>
      </w:r>
      <w:r>
        <w:t xml:space="preserve"> </w:t>
      </w:r>
      <w:r>
        <w:t xml:space="preserve">linkedin.com/in/arpuuk   |  </w:t>
      </w:r>
      <w:r>
        <w:t xml:space="preserve"> </w:t>
      </w:r>
      <w:r>
        <w:t xml:space="preserve"> </w:t>
      </w:r>
      <w:r>
        <w:t xml:space="preserve">github.com/ar-puuk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technical-deep-dive-.smaller"/>
    <w:p>
      <w:pPr>
        <w:pStyle w:val="Heading2"/>
      </w:pPr>
      <w:r>
        <w:t xml:space="preserve">7 Technical Deep-Dive {.smaller}</w:t>
      </w:r>
    </w:p>
    <w:bookmarkStart w:id="34" w:name="r-based-economic-impact-pipeline"/>
    <w:p>
      <w:pPr>
        <w:pStyle w:val="Heading3"/>
      </w:pPr>
      <w:r>
        <w:t xml:space="preserve">R-Based Economic Impact Pipeline</w:t>
      </w:r>
    </w:p>
    <w:p>
      <w:pPr>
        <w:pStyle w:val="SourceCode"/>
      </w:pPr>
      <w:r>
        <w:rPr>
          <w:rStyle w:val="CommentTok"/>
        </w:rPr>
        <w:t xml:space="preserve"># Example workflow integrating with WFRC's existing processes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br/>
      </w:r>
      <w:r>
        <w:rPr>
          <w:rStyle w:val="CommentTok"/>
        </w:rPr>
        <w:t xml:space="preserve"># 1. Process travel demand model outputs</w:t>
      </w:r>
      <w:r>
        <w:br/>
      </w:r>
      <w:r>
        <w:rPr>
          <w:rStyle w:val="NormalTok"/>
        </w:rPr>
        <w:t xml:space="preserve">wfrc_benefits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process_travel_model_results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cube_outputs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"model_scenarios/"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performance_measures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"time_savings"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"vmt_reduction"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"crashes"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Apply economic impact methodology</w:t>
      </w:r>
      <w:r>
        <w:br/>
      </w:r>
      <w:r>
        <w:rPr>
          <w:rStyle w:val="NormalTok"/>
        </w:rPr>
        <w:t xml:space="preserve">regional_impacts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calculate_economic_impacts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benefits =</w:t>
      </w:r>
      <w:r>
        <w:rPr>
          <w:rStyle w:val="NormalTok"/>
        </w:rPr>
        <w:t xml:space="preserve"> wfrc_benefits,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construction_costs =</w:t>
      </w:r>
      <w:r>
        <w:rPr>
          <w:rStyle w:val="NormalTok"/>
        </w:rPr>
        <w:t xml:space="preserve"> project_investments,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study_area =</w:t>
      </w:r>
      <w:r>
        <w:rPr>
          <w:rStyle w:val="NormalTok"/>
        </w:rPr>
        <w:t xml:space="preserve"> wasatch_front_counties,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multipliers =</w:t>
      </w:r>
      <w:r>
        <w:rPr>
          <w:rStyle w:val="NormalTok"/>
        </w:rPr>
        <w:t xml:space="preserve"> utah_implan_data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Generate stakeholder communications</w:t>
      </w:r>
      <w:r>
        <w:br/>
      </w:r>
      <w:r>
        <w:rPr>
          <w:rStyle w:val="NormalTok"/>
        </w:rPr>
        <w:t xml:space="preserve">impact_dashboard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create_interactive_results</w:t>
      </w:r>
      <w:r>
        <w:rPr>
          <w:rStyle w:val="NormalTok"/>
        </w:rPr>
        <w:t xml:space="preserve">(regional_impacts)</w:t>
      </w:r>
      <w:r>
        <w:br/>
      </w:r>
      <w:r>
        <w:rPr>
          <w:rStyle w:val="NormalTok"/>
        </w:rPr>
        <w:t xml:space="preserve">grant_narrative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generate_economic_justification</w:t>
      </w:r>
      <w:r>
        <w:rPr>
          <w:rStyle w:val="NormalTok"/>
        </w:rPr>
        <w:t xml:space="preserve">(regional_impacts)</w:t>
      </w:r>
    </w:p>
    <w:p>
      <w:pPr>
        <w:pStyle w:val="FirstParagraph"/>
      </w:pPr>
      <w:r>
        <w:rPr>
          <w:b/>
          <w:bCs/>
        </w:rPr>
        <w:t xml:space="preserve">Benefits:</w:t>
      </w:r>
      <w:r>
        <w:t xml:space="preserve"> </w:t>
      </w:r>
      <w:r>
        <w:t xml:space="preserve">Reproducible, well-documented analysis that can be adapted for different projects and scenarios.</w:t>
      </w:r>
    </w:p>
    <w:p>
      <w:pPr>
        <w:pStyle w:val="Compact"/>
        <w:numPr>
          <w:ilvl w:val="0"/>
          <w:numId w:val="1015"/>
        </w:numPr>
      </w:pPr>
      <w:r>
        <w:t xml:space="preserve">Have this ready if they want to dig into technical implementation</w:t>
      </w:r>
    </w:p>
    <w:p>
      <w:pPr>
        <w:pStyle w:val="Compact"/>
        <w:numPr>
          <w:ilvl w:val="0"/>
          <w:numId w:val="1015"/>
        </w:numPr>
      </w:pPr>
      <w:r>
        <w:t xml:space="preserve">Shows actual R code skills and modern workflow practices</w:t>
      </w:r>
    </w:p>
    <w:p>
      <w:pPr>
        <w:pStyle w:val="Compact"/>
        <w:numPr>
          <w:ilvl w:val="0"/>
          <w:numId w:val="1015"/>
        </w:numPr>
      </w:pPr>
      <w:r>
        <w:t xml:space="preserve">Demonstrates understanding of reproducible research principles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section"/>
    <w:p>
      <w:pPr>
        <w:pStyle w:val="Heading2"/>
      </w:pPr>
      <w:r>
        <w:t xml:space="preserve">8</w:t>
      </w:r>
      <w:r>
        <w:t xml:space="preserve"> </w:t>
      </w:r>
    </w:p>
    <w:bookmarkStart w:id="36" w:name="additional-experience-portfolio"/>
    <w:p>
      <w:pPr>
        <w:pStyle w:val="Heading3"/>
      </w:pPr>
      <w:r>
        <w:t xml:space="preserve">Additional Experience Portfolio</w:t>
      </w:r>
    </w:p>
    <w:p>
      <w:pPr>
        <w:pStyle w:val="FirstParagraph"/>
      </w:pPr>
      <w:r>
        <w:rPr>
          <w:b/>
          <w:bCs/>
        </w:rPr>
        <w:t xml:space="preserve">Economic impact methodologies applied across multiple contexts: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Bowling Green-Warren County MPO (KY)</w:t>
      </w:r>
      <w:r>
        <w:t xml:space="preserve">: $180M MTP economic analysis for 200,000+ population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Lower Savannah COG (SC)</w:t>
      </w:r>
      <w:r>
        <w:t xml:space="preserve">: Multi-county freight corridor impact assessment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Des Moines Area MPO</w:t>
      </w:r>
      <w:r>
        <w:t xml:space="preserve">: Scenario-based Multimodal investment economic evaluation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Ohio DOT Cleveland</w:t>
      </w:r>
      <w:r>
        <w:t xml:space="preserve">: Intersection improvement benefit-cost analysis</w:t>
      </w:r>
    </w:p>
    <w:p>
      <w:pPr>
        <w:pStyle w:val="FirstParagraph"/>
      </w:pPr>
      <w:r>
        <w:rPr>
          <w:b/>
          <w:bCs/>
        </w:rPr>
        <w:t xml:space="preserve">Consistent Approach</w:t>
      </w:r>
      <w:r>
        <w:t xml:space="preserve">: Automated R workflows linking travel demand model outputs with regional economic impact assessment using IMPLAN and other industry-standard tools.</w:t>
      </w:r>
    </w:p>
    <w:p>
      <w:pPr>
        <w:pStyle w:val="BodyText"/>
      </w:pPr>
      <w:r>
        <w:rPr>
          <w:b/>
          <w:bCs/>
        </w:rPr>
        <w:t xml:space="preserve">What this demonstrates:</w:t>
      </w:r>
      <w:r>
        <w:t xml:space="preserve"> </w:t>
      </w:r>
      <w:r>
        <w:t xml:space="preserve">I can adapt the methodology to different regional contexts while maintaining analytical rigor and technical consistency. Each project has strengthened my ability to communicate complex economic concepts to diverse stakeholder groups.</w:t>
      </w:r>
    </w:p>
    <w:p>
      <w:pPr>
        <w:pStyle w:val="Compact"/>
        <w:numPr>
          <w:ilvl w:val="0"/>
          <w:numId w:val="1017"/>
        </w:numPr>
      </w:pPr>
      <w:r>
        <w:t xml:space="preserve">Shows breadth of experience across different regions and project types</w:t>
      </w:r>
    </w:p>
    <w:p>
      <w:pPr>
        <w:pStyle w:val="Compact"/>
        <w:numPr>
          <w:ilvl w:val="0"/>
          <w:numId w:val="1017"/>
        </w:numPr>
      </w:pPr>
      <w:r>
        <w:t xml:space="preserve">Demonstrates that the methodology is transferable and scalable</w:t>
      </w:r>
    </w:p>
    <w:p>
      <w:pPr>
        <w:pStyle w:val="Compact"/>
        <w:numPr>
          <w:ilvl w:val="0"/>
          <w:numId w:val="1017"/>
        </w:numPr>
      </w:pPr>
      <w:r>
        <w:t xml:space="preserve">All used similar R-based integration approaches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Economic Effects of Transportation Investments</dc:title>
  <dc:creator>Pukar Bhandari</dc:creator>
  <cp:keywords/>
  <dcterms:created xsi:type="dcterms:W3CDTF">2025-08-02T02:07:02Z</dcterms:created>
  <dcterms:modified xsi:type="dcterms:W3CDTF">2025-08-02T02:07:02Z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2025-08-07</vt:lpwstr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subtitle">
    <vt:lpwstr>Methods and Applications for Regional Planning</vt:lpwstr>
  </property>
  <property fmtid="{D5CDD505-2E9C-101B-9397-08002B2CF9AE}" pid="16" name="title-block-banner">
    <vt:lpwstr>True</vt:lpwstr>
  </property>
  <property fmtid="{D5CDD505-2E9C-101B-9397-08002B2CF9AE}" pid="17" name="toc-title">
    <vt:lpwstr>Table of contents</vt:lpwstr>
  </property>
</Properties>
</file>