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 a U.S. Census Data Explorer</w:t>
      </w:r>
    </w:p>
    <w:p>
      <w:pPr>
        <w:pStyle w:val="Subtitle"/>
      </w:pPr>
      <w:r>
        <w:t xml:space="preserve">A Shiny Dashboard for ACS, Decennial Census, and LEHD Data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2024-05-11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As a transportation planner, accessing and visualizing demographic and employment data is crucial for informed decision-making. The U.S. Census Bureau provides a wealth of information through various datasets, but navigating multiple APIs and data formats can be challenging. To streamline this process, I developed an interactive R Shiny dashboard that provides unified access to three major Census data 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American Community Survey (ACS)</w:t>
      </w:r>
      <w:r>
        <w:t xml:space="preserve"> </w:t>
      </w:r>
      <w:r>
        <w:t xml:space="preserve">- Detailed demographic and socioeconomic estimates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Decennial Census</w:t>
      </w:r>
      <w:r>
        <w:t xml:space="preserve"> </w:t>
      </w:r>
      <w:r>
        <w:t xml:space="preserve">- Complete population counts every 10 years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Longitudinal Employer-Household Dynamics (LEHD)</w:t>
      </w:r>
      <w:r>
        <w:t xml:space="preserve"> </w:t>
      </w:r>
      <w:r>
        <w:t xml:space="preserve">- Employment and commuting patterns</w:t>
      </w:r>
    </w:p>
    <w:p>
      <w:pPr>
        <w:pStyle w:val="FirstParagraph"/>
      </w:pPr>
      <w:r>
        <w:t xml:space="preserve">This post walks through the development process, key technical decisions, and lessons learned while building this data exploration tool.</w:t>
      </w:r>
    </w:p>
    <w:bookmarkEnd w:id="20"/>
    <w:bookmarkStart w:id="22" w:name="project-overview"/>
    <w:p>
      <w:pPr>
        <w:pStyle w:val="Heading2"/>
      </w:pPr>
      <w:r>
        <w:t xml:space="preserve">2 Project Overview</w:t>
      </w:r>
    </w:p>
    <w:p>
      <w:pPr>
        <w:pStyle w:val="FirstParagraph"/>
      </w:pPr>
      <w:r>
        <w:t xml:space="preserve">The dashboard serves as a one-stop interface for Census data retrieval, featuring:</w:t>
      </w:r>
    </w:p>
    <w:p>
      <w:pPr>
        <w:pStyle w:val="Compact"/>
        <w:numPr>
          <w:ilvl w:val="0"/>
          <w:numId w:val="1002"/>
        </w:numPr>
      </w:pPr>
      <w:r>
        <w:t xml:space="preserve">Interactive geographic selection (state/county level)</w:t>
      </w:r>
    </w:p>
    <w:p>
      <w:pPr>
        <w:pStyle w:val="Compact"/>
        <w:numPr>
          <w:ilvl w:val="0"/>
          <w:numId w:val="1002"/>
        </w:numPr>
      </w:pPr>
      <w:r>
        <w:t xml:space="preserve">Variable selection through searchable tables</w:t>
      </w:r>
    </w:p>
    <w:p>
      <w:pPr>
        <w:pStyle w:val="Compact"/>
        <w:numPr>
          <w:ilvl w:val="0"/>
          <w:numId w:val="1002"/>
        </w:numPr>
      </w:pPr>
      <w:r>
        <w:t xml:space="preserve">Real-time data visualization on interactive maps</w:t>
      </w:r>
    </w:p>
    <w:p>
      <w:pPr>
        <w:pStyle w:val="Compact"/>
        <w:numPr>
          <w:ilvl w:val="0"/>
          <w:numId w:val="1002"/>
        </w:numPr>
      </w:pPr>
      <w:r>
        <w:t xml:space="preserve">Export capabilities for both tabular and geospatial data</w:t>
      </w:r>
    </w:p>
    <w:p>
      <w:pPr>
        <w:pStyle w:val="Compact"/>
        <w:numPr>
          <w:ilvl w:val="0"/>
          <w:numId w:val="1002"/>
        </w:numPr>
      </w:pPr>
      <w:r>
        <w:t xml:space="preserve">Responsive design optimized for different screen sizes</w:t>
      </w:r>
    </w:p>
    <w:p>
      <w:pPr>
        <w:pStyle w:val="FirstParagraph"/>
      </w:pPr>
      <w:r>
        <w:rPr>
          <w:b/>
          <w:bCs/>
        </w:rPr>
        <w:t xml:space="preserve">🔗 Repository</w:t>
      </w:r>
      <w:r>
        <w:t xml:space="preserve">: You can find the complete source code and documentation at:</w:t>
      </w:r>
      <w:r>
        <w:t xml:space="preserve"> </w:t>
      </w:r>
      <w:hyperlink r:id="rId21">
        <w:r>
          <w:rPr>
            <w:rStyle w:val="Hyperlink"/>
          </w:rPr>
          <w:t xml:space="preserve">https://github.com/ar-puuk/uscensus-dashboard/</w:t>
        </w:r>
      </w:hyperlink>
    </w:p>
    <w:bookmarkEnd w:id="22"/>
    <w:bookmarkStart w:id="25" w:name="technical-architecture"/>
    <w:p>
      <w:pPr>
        <w:pStyle w:val="Heading2"/>
      </w:pPr>
      <w:r>
        <w:t xml:space="preserve">3 Technical Architecture</w:t>
      </w:r>
    </w:p>
    <w:bookmarkStart w:id="23" w:name="core-dependencies"/>
    <w:p>
      <w:pPr>
        <w:pStyle w:val="Heading3"/>
      </w:pPr>
      <w:r>
        <w:t xml:space="preserve">Core Dependencies</w:t>
      </w:r>
    </w:p>
    <w:p>
      <w:pPr>
        <w:pStyle w:val="FirstParagraph"/>
      </w:pPr>
      <w:r>
        <w:t xml:space="preserve">The application leverages several specialized R packages for Census data access and geospatial processing:</w:t>
      </w:r>
    </w:p>
    <w:p>
      <w:pPr>
        <w:pStyle w:val="SourceCode"/>
      </w:pPr>
      <w:r>
        <w:rPr>
          <w:rStyle w:val="CommentTok"/>
        </w:rPr>
        <w:t xml:space="preserve"># Census data access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   </w:t>
      </w:r>
      <w:r>
        <w:rPr>
          <w:rStyle w:val="CommentTok"/>
        </w:rPr>
        <w:t xml:space="preserve"># ACS and Decennial Census API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(lehdr)        </w:t>
      </w:r>
      <w:r>
        <w:rPr>
          <w:rStyle w:val="CommentTok"/>
        </w:rPr>
        <w:t xml:space="preserve"># LEHD Origin-Destination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(tigris)       </w:t>
      </w:r>
      <w:r>
        <w:rPr>
          <w:rStyle w:val="CommentTok"/>
        </w:rPr>
        <w:t xml:space="preserve"># Geographic boundaries</w:t>
      </w:r>
      <w:r>
        <w:br/>
      </w:r>
      <w:r>
        <w:br/>
      </w:r>
      <w:r>
        <w:rPr>
          <w:rStyle w:val="CommentTok"/>
        </w:rPr>
        <w:t xml:space="preserve"># Geospatial processing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           </w:t>
      </w:r>
      <w:r>
        <w:rPr>
          <w:rStyle w:val="CommentTok"/>
        </w:rPr>
        <w:t xml:space="preserve"># Simple features for spatial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(leaflet)      </w:t>
      </w:r>
      <w:r>
        <w:rPr>
          <w:rStyle w:val="CommentTok"/>
        </w:rPr>
        <w:t xml:space="preserve"># Interactive mapping</w:t>
      </w:r>
      <w:r>
        <w:br/>
      </w:r>
      <w:r>
        <w:br/>
      </w:r>
      <w:r>
        <w:rPr>
          <w:rStyle w:val="CommentTok"/>
        </w:rPr>
        <w:t xml:space="preserve"># Shiny ecosystem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(shinydashboard)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(shinyWidgets)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          </w:t>
      </w:r>
      <w:r>
        <w:rPr>
          <w:rStyle w:val="CommentTok"/>
        </w:rPr>
        <w:t xml:space="preserve"># Interactive data tables</w:t>
      </w:r>
    </w:p>
    <w:bookmarkEnd w:id="23"/>
    <w:bookmarkStart w:id="24" w:name="application-structure"/>
    <w:p>
      <w:pPr>
        <w:pStyle w:val="Heading3"/>
      </w:pPr>
      <w:r>
        <w:t xml:space="preserve">Application Structure</w:t>
      </w:r>
    </w:p>
    <w:p>
      <w:pPr>
        <w:pStyle w:val="FirstParagraph"/>
      </w:pPr>
      <w:r>
        <w:t xml:space="preserve">The app follows a modular design pattern with separate UI and server components for each data source. This approach enhances maintainability and allows for independent feature development.</w:t>
      </w:r>
    </w:p>
    <w:p>
      <w:pPr>
        <w:pStyle w:val="SourceCode"/>
      </w:pPr>
      <w:r>
        <w:rPr>
          <w:rStyle w:val="CommentTok"/>
        </w:rPr>
        <w:t xml:space="preserve"># Modular UI components</w:t>
      </w:r>
      <w:r>
        <w:br/>
      </w:r>
      <w:r>
        <w:rPr>
          <w:rStyle w:val="NormalTok"/>
        </w:rPr>
        <w:t xml:space="preserve">acsUI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 </w:t>
      </w:r>
      <w:r>
        <w:rPr>
          <w:rStyle w:val="CommentTok"/>
        </w:rPr>
        <w:t xml:space="preserve"># American Community Survey interface</w:t>
      </w:r>
      <w:r>
        <w:br/>
      </w:r>
      <w:r>
        <w:rPr>
          <w:rStyle w:val="NormalTok"/>
        </w:rPr>
        <w:t xml:space="preserve">censusUI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</w:t>
      </w:r>
      <w:r>
        <w:rPr>
          <w:rStyle w:val="CommentTok"/>
        </w:rPr>
        <w:t xml:space="preserve"># Decennial Census interface  </w:t>
      </w:r>
      <w:r>
        <w:br/>
      </w:r>
      <w:r>
        <w:rPr>
          <w:rStyle w:val="NormalTok"/>
        </w:rPr>
        <w:t xml:space="preserve">lehdUI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</w:t>
      </w:r>
      <w:r>
        <w:rPr>
          <w:rStyle w:val="CommentTok"/>
        </w:rPr>
        <w:t xml:space="preserve"># LEHD interface</w:t>
      </w:r>
      <w:r>
        <w:br/>
      </w:r>
      <w:r>
        <w:br/>
      </w:r>
      <w:r>
        <w:rPr>
          <w:rStyle w:val="CommentTok"/>
        </w:rPr>
        <w:t xml:space="preserve"># Unified navigation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navbarPage</w:t>
      </w:r>
      <w:r>
        <w:rPr>
          <w:rStyle w:val="NormalTok"/>
        </w:rPr>
        <w:t xml:space="preserve">(...)</w:t>
      </w:r>
    </w:p>
    <w:bookmarkEnd w:id="24"/>
    <w:bookmarkEnd w:id="25"/>
    <w:bookmarkStart w:id="29" w:name="data-source-integration"/>
    <w:p>
      <w:pPr>
        <w:pStyle w:val="Heading2"/>
      </w:pPr>
      <w:r>
        <w:t xml:space="preserve">4 Data Source Integration</w:t>
      </w:r>
    </w:p>
    <w:bookmarkStart w:id="26" w:name="american-community-survey-acs"/>
    <w:p>
      <w:pPr>
        <w:pStyle w:val="Heading3"/>
      </w:pPr>
      <w:r>
        <w:t xml:space="preserve">American Community Survey (ACS)</w:t>
      </w:r>
    </w:p>
    <w:p>
      <w:pPr>
        <w:pStyle w:val="FirstParagraph"/>
      </w:pPr>
      <w:r>
        <w:t xml:space="preserve">The ACS module provides access to detailed demographic estimates from 2009-2022. Key implementation features:</w:t>
      </w:r>
    </w:p>
    <w:p>
      <w:pPr>
        <w:pStyle w:val="BodyText"/>
      </w:pPr>
      <w:r>
        <w:rPr>
          <w:b/>
          <w:bCs/>
        </w:rPr>
        <w:t xml:space="preserve">Dynamic Variable Loading</w:t>
      </w:r>
      <w:r>
        <w:t xml:space="preserve">: Variables are loaded based on the selected year and geographic level, ensuring users only see relevant options.</w:t>
      </w:r>
    </w:p>
    <w:p>
      <w:pPr>
        <w:pStyle w:val="SourceCode"/>
      </w:pPr>
      <w:r>
        <w:rPr>
          <w:rStyle w:val="NormalTok"/>
        </w:rPr>
        <w:t xml:space="preserve">variables_acs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year_acs)) {</w:t>
      </w:r>
      <w:r>
        <w:br/>
      </w:r>
      <w:r>
        <w:rPr>
          <w:rStyle w:val="NormalTok"/>
        </w:rPr>
        <w:t xml:space="preserve">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variables based on geographic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(geography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 group"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(variables)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rPr>
          <w:b/>
          <w:bCs/>
        </w:rPr>
        <w:t xml:space="preserve">Geographic Hierarchy</w:t>
      </w:r>
      <w:r>
        <w:t xml:space="preserve">: The interface maintains proper geographic relationships, with county options updating based on state selection.</w:t>
      </w:r>
    </w:p>
    <w:bookmarkEnd w:id="26"/>
    <w:bookmarkStart w:id="27" w:name="decennial-census"/>
    <w:p>
      <w:pPr>
        <w:pStyle w:val="Heading3"/>
      </w:pPr>
      <w:r>
        <w:t xml:space="preserve">Decennial Census</w:t>
      </w:r>
    </w:p>
    <w:p>
      <w:pPr>
        <w:pStyle w:val="FirstParagraph"/>
      </w:pPr>
      <w:r>
        <w:t xml:space="preserve">The Decennial Census module focuses on the 2000, 2010, and 2020 complete counts, using the PL 94-171 dataset optimized for redistricting data.</w:t>
      </w:r>
    </w:p>
    <w:p>
      <w:pPr>
        <w:pStyle w:val="BodyText"/>
      </w:pPr>
      <w:r>
        <w:rPr>
          <w:b/>
          <w:bCs/>
        </w:rPr>
        <w:t xml:space="preserve">Streamlined Variable Selection</w:t>
      </w:r>
      <w:r>
        <w:t xml:space="preserve">: Since Decennial Census has fewer variables than ACS, the interface emphasizes ease of use while maintaining the same interaction patterns.</w:t>
      </w:r>
    </w:p>
    <w:bookmarkEnd w:id="27"/>
    <w:bookmarkStart w:id="28" w:name="X99c185a6a3e37324524410541b9237c4c481b32"/>
    <w:p>
      <w:pPr>
        <w:pStyle w:val="Heading3"/>
      </w:pPr>
      <w:r>
        <w:t xml:space="preserve">Longitudinal Employer-Household Dynamics (LEHD)</w:t>
      </w:r>
    </w:p>
    <w:p>
      <w:pPr>
        <w:pStyle w:val="FirstParagraph"/>
      </w:pPr>
      <w:r>
        <w:t xml:space="preserve">The LEHD module provides employment statistics and origin-destination flows, crucial for transportation planning applications.</w:t>
      </w:r>
    </w:p>
    <w:p>
      <w:pPr>
        <w:pStyle w:val="BodyText"/>
      </w:pPr>
      <w:r>
        <w:rPr>
          <w:b/>
          <w:bCs/>
        </w:rPr>
        <w:t xml:space="preserve">Version Management</w:t>
      </w:r>
      <w:r>
        <w:t xml:space="preserve">: Different LODES versions cover different time periods, requiring dynamic year filtering:</w:t>
      </w:r>
    </w:p>
    <w:p>
      <w:pPr>
        <w:pStyle w:val="SourceCode"/>
      </w:pP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version_lehd))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"LODES5"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2009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"LODES7"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"year_lehd"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options,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(options))</w:t>
      </w:r>
      <w:r>
        <w:br/>
      </w:r>
      <w:r>
        <w:rPr>
          <w:rStyle w:val="NormalTok"/>
        </w:rPr>
        <w:t xml:space="preserve">})</w:t>
      </w:r>
    </w:p>
    <w:bookmarkEnd w:id="28"/>
    <w:bookmarkEnd w:id="29"/>
    <w:bookmarkStart w:id="32" w:name="interactive-mapping"/>
    <w:p>
      <w:pPr>
        <w:pStyle w:val="Heading2"/>
      </w:pPr>
      <w:r>
        <w:t xml:space="preserve">5 Interactive Mapping</w:t>
      </w:r>
    </w:p>
    <w:bookmarkStart w:id="30" w:name="base-map-configuration"/>
    <w:p>
      <w:pPr>
        <w:pStyle w:val="Heading3"/>
      </w:pPr>
      <w:r>
        <w:t xml:space="preserve">Base Map Configuration</w:t>
      </w:r>
    </w:p>
    <w:p>
      <w:pPr>
        <w:pStyle w:val="FirstParagraph"/>
      </w:pPr>
      <w:r>
        <w:t xml:space="preserve">The application uses Leaflet for interactive mapping, with a carefully chosen base layer that balances aesthetics and functionality:</w:t>
      </w:r>
    </w:p>
    <w:p>
      <w:pPr>
        <w:pStyle w:val="SourceCode"/>
      </w:pPr>
      <w:r>
        <w:rPr>
          <w:rStyle w:val="NormalTok"/>
        </w:rPr>
        <w:t xml:space="preserve">default_map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leafletCRS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"CartoDB.Voyager"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sf_states,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CartoDB.Voyager</w:t>
      </w:r>
      <w:r>
        <w:t xml:space="preserve"> </w:t>
      </w:r>
      <w:r>
        <w:t xml:space="preserve">was selected for its clean design and good contrast with overlay data, though the code structure allows for easy switching between provider tiles.</w:t>
      </w:r>
    </w:p>
    <w:bookmarkEnd w:id="30"/>
    <w:bookmarkStart w:id="31" w:name="dynamic-geographic-focus"/>
    <w:p>
      <w:pPr>
        <w:pStyle w:val="Heading3"/>
      </w:pPr>
      <w:r>
        <w:t xml:space="preserve">Dynamic Geographic Focus</w:t>
      </w:r>
    </w:p>
    <w:p>
      <w:pPr>
        <w:pStyle w:val="FirstParagraph"/>
      </w:pPr>
      <w:r>
        <w:t xml:space="preserve">Maps automatically adjust to show selected geographic areas, providing contextual awareness: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renderLeaflet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selected_state_acs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sf_states[sf_states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]</w:t>
      </w:r>
      <w:r>
        <w:br/>
      </w:r>
      <w:r>
        <w:rPr>
          <w:rStyle w:val="NormalTok"/>
        </w:rPr>
        <w:t xml:space="preserve">    selected_bbox_acs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(selected_state_acs)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default_map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selected_state_acs,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fitBounds</w:t>
      </w:r>
      <w:r>
        <w:rPr>
          <w:rStyle w:val="NormalTok"/>
        </w:rPr>
        <w:t xml:space="preserve">(selected_bbox_acs[[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selected_bbox_acs[[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bookmarkEnd w:id="31"/>
    <w:bookmarkEnd w:id="32"/>
    <w:bookmarkStart w:id="35" w:name="data-export-functionality"/>
    <w:p>
      <w:pPr>
        <w:pStyle w:val="Heading2"/>
      </w:pPr>
      <w:r>
        <w:t xml:space="preserve">6 Data Export Functionality</w:t>
      </w:r>
    </w:p>
    <w:bookmarkStart w:id="33" w:name="flexible-format-support"/>
    <w:p>
      <w:pPr>
        <w:pStyle w:val="Heading3"/>
      </w:pPr>
      <w:r>
        <w:t xml:space="preserve">Flexible Format Support</w:t>
      </w:r>
    </w:p>
    <w:p>
      <w:pPr>
        <w:pStyle w:val="FirstParagraph"/>
      </w:pPr>
      <w:r>
        <w:t xml:space="preserve">Users can export data in multiple formats depending on their needs: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CSV files</w:t>
      </w:r>
      <w:r>
        <w:t xml:space="preserve"> </w:t>
      </w:r>
      <w:r>
        <w:t xml:space="preserve">for tabular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Shapefiles (zipped)</w:t>
      </w:r>
      <w:r>
        <w:t xml:space="preserve"> </w:t>
      </w:r>
      <w:r>
        <w:t xml:space="preserve">for GIS applications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write_sf_zip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(), 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(), file)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</w:p>
    <w:bookmarkEnd w:id="33"/>
    <w:bookmarkStart w:id="34" w:name="custom-shapefile-export"/>
    <w:p>
      <w:pPr>
        <w:pStyle w:val="Heading3"/>
      </w:pPr>
      <w:r>
        <w:t xml:space="preserve">Custom Shapefile Export</w:t>
      </w:r>
    </w:p>
    <w:p>
      <w:pPr>
        <w:pStyle w:val="FirstParagraph"/>
      </w:pPr>
      <w:r>
        <w:t xml:space="preserve">Since R’s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package doesn’t directly export zipped shapefiles, I implemented a custom function to handle the complete shapefile format:</w:t>
      </w:r>
    </w:p>
    <w:p>
      <w:pPr>
        <w:pStyle w:val="SourceCode"/>
      </w:pPr>
      <w:r>
        <w:rPr>
          <w:rStyle w:val="NormalTok"/>
        </w:rPr>
        <w:t xml:space="preserve">write_sf_zip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temporary directory for shapefile components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(tmp,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 shapefile and zip all components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write_sf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shp_name), </w:t>
      </w:r>
      <w:r>
        <w:rPr>
          <w:rStyle w:val="AttributeTok"/>
        </w:rPr>
        <w:t xml:space="preserve">delete_layer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withr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with_dir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(tmp_zip,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tmp_zip),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overwrite)</w:t>
      </w:r>
      <w:r>
        <w:br/>
      </w:r>
      <w:r>
        <w:rPr>
          <w:rStyle w:val="NormalTok"/>
        </w:rPr>
        <w:t xml:space="preserve">}</w:t>
      </w:r>
    </w:p>
    <w:bookmarkEnd w:id="34"/>
    <w:bookmarkEnd w:id="35"/>
    <w:bookmarkStart w:id="39" w:name="user-experience-considerations"/>
    <w:p>
      <w:pPr>
        <w:pStyle w:val="Heading2"/>
      </w:pPr>
      <w:r>
        <w:t xml:space="preserve">7 User Experience Considerations</w:t>
      </w:r>
    </w:p>
    <w:bookmarkStart w:id="36" w:name="variable-selection-interface"/>
    <w:p>
      <w:pPr>
        <w:pStyle w:val="Heading3"/>
      </w:pPr>
      <w:r>
        <w:t xml:space="preserve">Variable Selection Interface</w:t>
      </w:r>
    </w:p>
    <w:p>
      <w:pPr>
        <w:pStyle w:val="FirstParagraph"/>
      </w:pPr>
      <w:r>
        <w:t xml:space="preserve">One of the biggest UX challenges was making Census variable selection intuitive. The solution uses modal dialogs with searchable data tables:</w:t>
      </w:r>
    </w:p>
    <w:p>
      <w:pPr>
        <w:pStyle w:val="SourceCode"/>
      </w:pPr>
      <w:r>
        <w:rPr>
          <w:rStyle w:val="NormalTok"/>
        </w:rPr>
        <w:t xml:space="preserve">var_modal_acs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Variable(s) from the List"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"var_table_acs"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easyClose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"selectVarButton_acs"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Variable(s)"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approach allows users to browse thousands of variables efficiently while maintaining a clean main interface.</w:t>
      </w:r>
    </w:p>
    <w:bookmarkEnd w:id="36"/>
    <w:bookmarkStart w:id="37" w:name="responsive-geographic-selection"/>
    <w:p>
      <w:pPr>
        <w:pStyle w:val="Heading3"/>
      </w:pPr>
      <w:r>
        <w:t xml:space="preserve">Responsive Geographic Selection</w:t>
      </w:r>
    </w:p>
    <w:p>
      <w:pPr>
        <w:pStyle w:val="FirstParagraph"/>
      </w:pPr>
      <w:r>
        <w:t xml:space="preserve">The cascading geographic selection (State → County → Geographic Level) follows familiar patterns while enforcing data availability constraints.</w:t>
      </w:r>
    </w:p>
    <w:bookmarkEnd w:id="37"/>
    <w:bookmarkStart w:id="38" w:name="progress-feedback"/>
    <w:p>
      <w:pPr>
        <w:pStyle w:val="Heading3"/>
      </w:pPr>
      <w:r>
        <w:t xml:space="preserve">Progress Feedback</w:t>
      </w:r>
    </w:p>
    <w:p>
      <w:pPr>
        <w:pStyle w:val="FirstParagraph"/>
      </w:pPr>
      <w:r>
        <w:t xml:space="preserve">API calls can take several seconds, so the interface provides clear feedback through action buttons and conditional panels that appear after data is loaded.</w:t>
      </w:r>
    </w:p>
    <w:bookmarkEnd w:id="38"/>
    <w:bookmarkEnd w:id="39"/>
    <w:bookmarkStart w:id="42" w:name="performance-optimizations"/>
    <w:p>
      <w:pPr>
        <w:pStyle w:val="Heading2"/>
      </w:pPr>
      <w:r>
        <w:t xml:space="preserve">8 Performance Optimizations</w:t>
      </w:r>
    </w:p>
    <w:bookmarkStart w:id="40" w:name="caching-strategy"/>
    <w:p>
      <w:pPr>
        <w:pStyle w:val="Heading3"/>
      </w:pPr>
      <w:r>
        <w:t xml:space="preserve">Caching Strategy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tigris_use_cache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Geographic boundaries</w:t>
      </w:r>
      <w:r>
        <w:br/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Variable metadata</w:t>
      </w:r>
    </w:p>
    <w:p>
      <w:pPr>
        <w:pStyle w:val="FirstParagraph"/>
      </w:pPr>
      <w:r>
        <w:t xml:space="preserve">Caching is enabled for static data like geographic boundaries and variable definitions, significantly reducing load times for repeat users.</w:t>
      </w:r>
    </w:p>
    <w:bookmarkEnd w:id="40"/>
    <w:bookmarkStart w:id="41" w:name="data-processing-efficiency"/>
    <w:p>
      <w:pPr>
        <w:pStyle w:val="Heading3"/>
      </w:pPr>
      <w:r>
        <w:t xml:space="preserve">Data Processing Efficiency</w:t>
      </w:r>
    </w:p>
    <w:p>
      <w:pPr>
        <w:pStyle w:val="FirstParagraph"/>
      </w:pPr>
      <w:r>
        <w:t xml:space="preserve">For ACS data, margin of error columns are automatically removed to focus on estimates:</w:t>
      </w:r>
    </w:p>
    <w:p>
      <w:pPr>
        <w:pStyle w:val="SourceCode"/>
      </w:pPr>
      <w:r>
        <w:rPr>
          <w:rStyle w:val="NormalTok"/>
        </w:rPr>
        <w:t xml:space="preserve">result_acs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result_acs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margin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.)) </w:t>
      </w:r>
      <w:r>
        <w:rPr>
          <w:rStyle w:val="CommentTok"/>
        </w:rPr>
        <w:t xml:space="preserve"># Clean estimate column names</w:t>
      </w:r>
    </w:p>
    <w:bookmarkEnd w:id="41"/>
    <w:bookmarkEnd w:id="42"/>
    <w:bookmarkStart w:id="45" w:name="deployment-considerations"/>
    <w:p>
      <w:pPr>
        <w:pStyle w:val="Heading2"/>
      </w:pPr>
      <w:r>
        <w:t xml:space="preserve">9 Deployment Considerations</w:t>
      </w:r>
    </w:p>
    <w:bookmarkStart w:id="43" w:name="api-key-management"/>
    <w:p>
      <w:pPr>
        <w:pStyle w:val="Heading3"/>
      </w:pPr>
      <w:r>
        <w:t xml:space="preserve">API Key Management</w:t>
      </w:r>
    </w:p>
    <w:p>
      <w:pPr>
        <w:pStyle w:val="FirstParagraph"/>
      </w:pPr>
      <w:r>
        <w:t xml:space="preserve">The application requires Census API keys but handles them securely through user input rather than hardcoding. This approach ensures:</w:t>
      </w:r>
    </w:p>
    <w:p>
      <w:pPr>
        <w:pStyle w:val="Compact"/>
        <w:numPr>
          <w:ilvl w:val="0"/>
          <w:numId w:val="1004"/>
        </w:numPr>
      </w:pPr>
      <w:r>
        <w:t xml:space="preserve">No sensitive credentials in source code</w:t>
      </w:r>
    </w:p>
    <w:p>
      <w:pPr>
        <w:pStyle w:val="Compact"/>
        <w:numPr>
          <w:ilvl w:val="0"/>
          <w:numId w:val="1004"/>
        </w:numPr>
      </w:pPr>
      <w:r>
        <w:t xml:space="preserve">Users maintain control over their API usage</w:t>
      </w:r>
    </w:p>
    <w:p>
      <w:pPr>
        <w:pStyle w:val="Compact"/>
        <w:numPr>
          <w:ilvl w:val="0"/>
          <w:numId w:val="1004"/>
        </w:numPr>
      </w:pPr>
      <w:r>
        <w:t xml:space="preserve">Easy deployment across different environments</w:t>
      </w:r>
    </w:p>
    <w:bookmarkEnd w:id="43"/>
    <w:bookmarkStart w:id="44" w:name="error-handling"/>
    <w:p>
      <w:pPr>
        <w:pStyle w:val="Heading3"/>
      </w:pPr>
      <w:r>
        <w:t xml:space="preserve">Error Handling</w:t>
      </w:r>
    </w:p>
    <w:p>
      <w:pPr>
        <w:pStyle w:val="FirstParagraph"/>
      </w:pPr>
      <w:r>
        <w:t xml:space="preserve">Robust error handling prevents crashes when API calls fail or users make invalid selections:</w:t>
      </w:r>
    </w:p>
    <w:p>
      <w:pPr>
        <w:pStyle w:val="SourceCode"/>
      </w:pP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api_key_acs,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req()</w:t>
      </w:r>
      <w:r>
        <w:t xml:space="preserve"> </w:t>
      </w:r>
      <w:r>
        <w:t xml:space="preserve">function ensures all required inputs are available before processing.</w:t>
      </w:r>
    </w:p>
    <w:bookmarkEnd w:id="44"/>
    <w:bookmarkEnd w:id="45"/>
    <w:bookmarkStart w:id="46" w:name="future-enhancements"/>
    <w:p>
      <w:pPr>
        <w:pStyle w:val="Heading2"/>
      </w:pPr>
      <w:r>
        <w:t xml:space="preserve">10 Future Enhancements</w:t>
      </w:r>
    </w:p>
    <w:p>
      <w:pPr>
        <w:pStyle w:val="FirstParagraph"/>
      </w:pPr>
      <w:r>
        <w:t xml:space="preserve">Several features are planned for future releases: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Visualization</w:t>
      </w:r>
      <w:r>
        <w:t xml:space="preserve">: Built-in charts and maps with Census data overlays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Comparison Tools</w:t>
      </w:r>
      <w:r>
        <w:t xml:space="preserve">: Side-by-side analysis across years or geographies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Custom Geography</w:t>
      </w:r>
      <w:r>
        <w:t xml:space="preserve">: Support for user-uploaded boundary files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Batch Processing</w:t>
      </w:r>
      <w:r>
        <w:t xml:space="preserve">: Multiple state/year combinations in single requests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Integration</w:t>
      </w:r>
      <w:r>
        <w:t xml:space="preserve">: Direct connection to external GIS platforms</w:t>
      </w:r>
    </w:p>
    <w:bookmarkEnd w:id="46"/>
    <w:bookmarkStart w:id="48" w:name="conclusion"/>
    <w:p>
      <w:pPr>
        <w:pStyle w:val="Heading2"/>
      </w:pPr>
      <w:r>
        <w:t xml:space="preserve">11 Conclusion</w:t>
      </w:r>
    </w:p>
    <w:p>
      <w:pPr>
        <w:pStyle w:val="FirstParagraph"/>
      </w:pPr>
      <w:r>
        <w:t xml:space="preserve">This Census data explorer demonstrates the power of R Shiny for creating specialized data access tools. By combining multiple Census APIs into a single interface, it significantly reduces the technical barrier for accessing demographic and employment data.</w:t>
      </w:r>
    </w:p>
    <w:p>
      <w:pPr>
        <w:pStyle w:val="BodyText"/>
      </w:pPr>
      <w:r>
        <w:t xml:space="preserve">The modular architecture and attention to user experience make it a valuable tool for researchers, planners, and analysts who regularly work with Census data. The open-source approach ensures continued development and community contributions.</w:t>
      </w:r>
    </w:p>
    <w:p>
      <w:pPr>
        <w:pStyle w:val="BodyText"/>
      </w:pPr>
      <w:r>
        <w:t xml:space="preserve">For transportation planners specifically, having easy access to demographic characteristics, employment patterns, and commuting flows in a single application streamlines the data gathering phase of project development, allowing more time for analysis and decision-making.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47">
        <w:r>
          <w:rPr>
            <w:rStyle w:val="Hyperlink"/>
          </w:rPr>
          <w:t xml:space="preserve">https://github.com/ar-puuk/uscensus-dashboard</w:t>
        </w:r>
      </w:hyperlink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U.S. Census Data Explorer</dc:title>
  <dc:creator>Pukar Bhandari</dc:creator>
  <dc:description>Learn how to build an interactive Shiny dashboard for exploring U.S. Census data including ACS, Decennial Census, and LEHD datasets with integrated mapping capabilities.</dc:description>
  <cp:keywords/>
  <dcterms:created xsi:type="dcterms:W3CDTF">2025-08-17T23:48:35Z</dcterms:created>
  <dcterms:modified xsi:type="dcterms:W3CDTF">2025-08-17T23:48:35Z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2024-05-11</vt:lpwstr>
  </property>
  <property fmtid="{D5CDD505-2E9C-101B-9397-08002B2CF9AE}" pid="7" name="draft">
    <vt:lpwstr>False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mage">
    <vt:lpwstr>uscensus_dashboard.png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number-depth">
    <vt:lpwstr>2</vt:lpwstr>
  </property>
  <property fmtid="{D5CDD505-2E9C-101B-9397-08002B2CF9AE}" pid="16" name="page-layout">
    <vt:lpwstr>article</vt:lpwstr>
  </property>
  <property fmtid="{D5CDD505-2E9C-101B-9397-08002B2CF9AE}" pid="17" name="subtitle">
    <vt:lpwstr>A Shiny Dashboard for ACS, Decennial Census, and LEHD Data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