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2025-08-26T04:52:17Z</dcterms:created>
  <dcterms:modified xsi:type="dcterms:W3CDTF">2025-08-26T04:52:17Z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Lower Savannah Council of Governments (LSCOG) 2050 Long Range Transportation Plan</vt:lpwstr>
  </property>
  <property fmtid="{D5CDD505-2E9C-101B-9397-08002B2CF9AE}" pid="20" name="title-block-banner">
    <vt:lpwstr>True</vt:lpwstr>
  </property>
  <property fmtid="{D5CDD505-2E9C-101B-9397-08002B2CF9AE}" pid="21" name="toc-title">
    <vt:lpwstr>Table of contents</vt:lpwstr>
  </property>
</Properties>
</file>