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2026-10-23T19:49:58Z</dcterms:created>
  <dcterms:modified xsi:type="dcterms:W3CDTF">2026-10-23T19:49:58Z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header-includes">
    <vt:lpwstr/>
  </property>
  <property fmtid="{D5CDD505-2E9C-101B-9397-08002B2CF9AE}" pid="10" name="image">
    <vt:lpwstr>spatial_sql_explorer.png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DuckDB-WASM, MapLibre GL, and CodeMirror 6 — all in the browser</vt:lpwstr>
  </property>
  <property fmtid="{D5CDD505-2E9C-101B-9397-08002B2CF9AE}" pid="19" name="title-block-banner">
    <vt:lpwstr>True</vt:lpwstr>
  </property>
  <property fmtid="{D5CDD505-2E9C-101B-9397-08002B2CF9AE}" pid="20" name="toc-title">
    <vt:lpwstr>Table of contents</vt:lpwstr>
  </property>
</Properties>
</file>